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8.0.0 -->
  <w:body>
    <w:p w:rsidR="00AB12CE" w:rsidP="00BF00F7">
      <w:pPr>
        <w:pStyle w:val="wText"/>
        <w:jc w:val="center"/>
        <w:rPr>
          <w:b/>
        </w:rPr>
      </w:pPr>
      <w:bookmarkStart w:id="0" w:name="_GoBack"/>
      <w:bookmarkEnd w:id="0"/>
      <w:r>
        <w:rPr>
          <w:b/>
        </w:rPr>
        <w:t>HK SOCIAL ENTERPRISES</w:t>
      </w:r>
    </w:p>
    <w:p w:rsidR="00BF00F7" w:rsidP="007B0D53">
      <w:pPr>
        <w:pStyle w:val="wText"/>
        <w:numPr>
          <w:ilvl w:val="0"/>
          <w:numId w:val="11"/>
        </w:numPr>
        <w:rPr>
          <w:b/>
        </w:rPr>
      </w:pPr>
      <w:r w:rsidRPr="00C42C2C">
        <w:rPr>
          <w:b/>
        </w:rPr>
        <w:t xml:space="preserve">General / Introduction </w:t>
      </w:r>
    </w:p>
    <w:p w:rsidR="006C42F9" w:rsidRPr="00E50C4A" w:rsidP="006C42F9">
      <w:pPr>
        <w:pStyle w:val="wText"/>
        <w:ind w:left="360"/>
      </w:pPr>
      <w:r>
        <w:t xml:space="preserve">WYNG Foundation and Urban Spring </w:t>
      </w:r>
      <w:r w:rsidRPr="003B5F56">
        <w:rPr>
          <w:b/>
          <w:i/>
          <w:highlight w:val="yellow"/>
        </w:rPr>
        <w:t>[Ada to provide brief description]</w:t>
      </w:r>
      <w:r w:rsidR="008C2393">
        <w:t xml:space="preserve"> have</w:t>
      </w:r>
      <w:r>
        <w:t xml:space="preserve"> partnered with</w:t>
      </w:r>
      <w:r>
        <w:rPr>
          <w:b/>
        </w:rPr>
        <w:t xml:space="preserve"> </w:t>
      </w:r>
      <w:r w:rsidRPr="003B5F56" w:rsidR="00E50C4A">
        <w:t>White</w:t>
      </w:r>
      <w:r w:rsidR="00E50C4A">
        <w:t xml:space="preserve"> &amp; Case, an international law firm</w:t>
      </w:r>
      <w:r>
        <w:t>,</w:t>
      </w:r>
      <w:r w:rsidR="00E50C4A">
        <w:t xml:space="preserve"> to prepare a set of reference materials for use by</w:t>
      </w:r>
      <w:r>
        <w:t xml:space="preserve"> social enterprises in Hong Kong</w:t>
      </w:r>
      <w:r w:rsidR="00E50C4A">
        <w:t>.</w:t>
      </w:r>
    </w:p>
    <w:p w:rsidR="00A31918" w:rsidRPr="004F0B50" w:rsidP="007B0D53">
      <w:pPr>
        <w:pStyle w:val="wText"/>
        <w:numPr>
          <w:ilvl w:val="0"/>
          <w:numId w:val="12"/>
        </w:numPr>
        <w:rPr>
          <w:b/>
        </w:rPr>
      </w:pPr>
      <w:r w:rsidRPr="004F0B50">
        <w:rPr>
          <w:b/>
        </w:rPr>
        <w:t>What are social enterprises?</w:t>
      </w:r>
    </w:p>
    <w:p w:rsidR="008C2393" w:rsidP="008C2393">
      <w:pPr>
        <w:pStyle w:val="wText"/>
        <w:ind w:left="360"/>
      </w:pPr>
      <w:r>
        <w:t>Social enterprises are businesses with a social purpose. Unlike an ordinary business which is focused on maximizing profits</w:t>
      </w:r>
      <w:r w:rsidR="00DA78F8">
        <w:t xml:space="preserve"> for its owners/shareholders</w:t>
      </w:r>
      <w:r>
        <w:t xml:space="preserve">, the main objective of a social enterprise is the achievement of specific social objectives through business approaches. Unlike a charity which has social objectives but does not generally carry on a business or commercial activities, a social enterprise carries on business and is often “for-profit”. </w:t>
      </w:r>
    </w:p>
    <w:p w:rsidR="00BA0FA7" w:rsidP="00BA0FA7">
      <w:pPr>
        <w:pStyle w:val="wText"/>
        <w:ind w:left="360"/>
      </w:pPr>
      <w:r>
        <w:t xml:space="preserve">Social enterprises can take many legal forms. </w:t>
      </w:r>
      <w:r w:rsidR="00DA78F8">
        <w:t xml:space="preserve">A social enterprise is not defined by its legal form but </w:t>
      </w:r>
      <w:r>
        <w:t xml:space="preserve">by </w:t>
      </w:r>
      <w:r>
        <w:t xml:space="preserve">its social mission, </w:t>
      </w:r>
      <w:r>
        <w:t>objectives</w:t>
      </w:r>
      <w:r>
        <w:t xml:space="preserve">, the participation of its shareholder groups in its governance and activities and the way it uses the profits generated by </w:t>
      </w:r>
      <w:r>
        <w:t xml:space="preserve">commercial </w:t>
      </w:r>
      <w:r>
        <w:t xml:space="preserve">activities. </w:t>
      </w:r>
    </w:p>
    <w:p w:rsidR="007A0BFD" w:rsidRPr="007A0BFD" w:rsidP="007A0BFD">
      <w:pPr>
        <w:pStyle w:val="wText"/>
        <w:numPr>
          <w:ilvl w:val="0"/>
          <w:numId w:val="12"/>
        </w:numPr>
        <w:rPr>
          <w:b/>
        </w:rPr>
      </w:pPr>
      <w:r w:rsidRPr="007A0BFD">
        <w:rPr>
          <w:b/>
        </w:rPr>
        <w:t xml:space="preserve">Legal structures for social enterprises </w:t>
      </w:r>
    </w:p>
    <w:p w:rsidR="006C42F9" w:rsidP="006C42F9">
      <w:pPr>
        <w:pStyle w:val="wText"/>
        <w:ind w:left="360"/>
      </w:pPr>
      <w:r>
        <w:t xml:space="preserve">Before setting up a social enterprise, one should carefully consider the social mission of the social enterprise, risk management, access to finance, tax and power structure. Such considerations may affect the choice of a legal form. </w:t>
      </w:r>
    </w:p>
    <w:p w:rsidR="007A0BFD" w:rsidP="00DA78F8">
      <w:pPr>
        <w:pStyle w:val="wText"/>
        <w:ind w:left="360"/>
      </w:pPr>
      <w:r>
        <w:t>O</w:t>
      </w:r>
      <w:r w:rsidR="00334EE7">
        <w:t xml:space="preserve">ne way of limiting the potential risks to the founders and shareholders of a social enterprise is to use a “limited company” legal form for the social enterprise. </w:t>
      </w:r>
      <w:r>
        <w:t xml:space="preserve">In Hong Kong, many </w:t>
      </w:r>
      <w:r>
        <w:rPr>
          <w:rStyle w:val="Strong"/>
          <w:b w:val="0"/>
          <w:bCs w:val="0"/>
        </w:rPr>
        <w:t>social enterprises are established as a private company limited by shares or a private company limited by guarantee.</w:t>
      </w:r>
      <w:r w:rsidR="00DA78F8">
        <w:t xml:space="preserve"> </w:t>
      </w:r>
      <w:r>
        <w:t xml:space="preserve">However, the legal form must still allow the social enterprise the freedom and flexibility to take advantage of any business opportunities that arise. </w:t>
      </w:r>
    </w:p>
    <w:p w:rsidR="007A0BFD" w:rsidP="007A0BFD">
      <w:pPr>
        <w:pStyle w:val="wText"/>
        <w:ind w:left="360"/>
        <w:rPr>
          <w:b/>
          <w:i/>
        </w:rPr>
      </w:pPr>
      <w:r>
        <w:t xml:space="preserve">Please check out this link for an overview and comparison of possible legal structures for a social enterprise: </w:t>
      </w:r>
      <w:r w:rsidRPr="007A0BFD">
        <w:rPr>
          <w:b/>
          <w:i/>
          <w:highlight w:val="yellow"/>
        </w:rPr>
        <w:t>[insert link to legal comparison]</w:t>
      </w:r>
    </w:p>
    <w:p w:rsidR="0080513C" w:rsidRPr="00E534D1" w:rsidP="00E534D1">
      <w:pPr>
        <w:pStyle w:val="wText"/>
        <w:spacing w:after="240"/>
        <w:ind w:left="360"/>
      </w:pPr>
      <w:r w:rsidRPr="00E534D1">
        <w:t xml:space="preserve">The legal comparison contains </w:t>
      </w:r>
      <w:r w:rsidRPr="00E534D1" w:rsidR="007E52D4">
        <w:t xml:space="preserve">(i) </w:t>
      </w:r>
      <w:r w:rsidRPr="00E534D1">
        <w:t xml:space="preserve">a summary </w:t>
      </w:r>
      <w:r w:rsidRPr="00E534D1" w:rsidR="00262EFD">
        <w:t xml:space="preserve">and comparative analysis </w:t>
      </w:r>
      <w:r w:rsidRPr="00E534D1">
        <w:t xml:space="preserve">of </w:t>
      </w:r>
      <w:r w:rsidRPr="00E534D1" w:rsidR="007E52D4">
        <w:t xml:space="preserve">legal structures </w:t>
      </w:r>
      <w:r w:rsidRPr="00E534D1">
        <w:t xml:space="preserve">which </w:t>
      </w:r>
      <w:r w:rsidRPr="00E534D1" w:rsidR="00262EFD">
        <w:t>are commonly</w:t>
      </w:r>
      <w:r w:rsidRPr="00E534D1">
        <w:t xml:space="preserve"> used by social enterprises in Hong Kong, the United Kingdom</w:t>
      </w:r>
      <w:r w:rsidR="00E534D1">
        <w:t>,</w:t>
      </w:r>
      <w:r w:rsidRPr="00E534D1">
        <w:t xml:space="preserve"> the United States and Singapore</w:t>
      </w:r>
      <w:r w:rsidRPr="00E534D1" w:rsidR="007E52D4">
        <w:t xml:space="preserve"> </w:t>
      </w:r>
      <w:r w:rsidRPr="00E534D1">
        <w:t xml:space="preserve">and </w:t>
      </w:r>
      <w:r w:rsidRPr="00E534D1" w:rsidR="007E52D4">
        <w:t xml:space="preserve">(ii) a description of distinctive features </w:t>
      </w:r>
      <w:r w:rsidRPr="00E534D1" w:rsidR="00802FED">
        <w:t>of innovative</w:t>
      </w:r>
      <w:r w:rsidRPr="00E534D1">
        <w:t xml:space="preserve"> </w:t>
      </w:r>
      <w:r w:rsidRPr="00E534D1" w:rsidR="007E52D4">
        <w:t xml:space="preserve">legal structures only available </w:t>
      </w:r>
      <w:r w:rsidRPr="00E534D1">
        <w:t xml:space="preserve">in the United Kingdom and </w:t>
      </w:r>
      <w:r w:rsidRPr="00E534D1" w:rsidR="007E52D4">
        <w:t xml:space="preserve">the </w:t>
      </w:r>
      <w:r w:rsidRPr="00E534D1">
        <w:t>United States.</w:t>
      </w:r>
    </w:p>
    <w:p w:rsidR="007B0D53" w:rsidRPr="007A0BFD" w:rsidP="007A0BFD">
      <w:pPr>
        <w:pStyle w:val="wText"/>
        <w:numPr>
          <w:ilvl w:val="0"/>
          <w:numId w:val="12"/>
        </w:numPr>
      </w:pPr>
      <w:r w:rsidRPr="001907E6">
        <w:rPr>
          <w:b/>
        </w:rPr>
        <w:t>Model</w:t>
      </w:r>
      <w:r w:rsidRPr="007A0BFD">
        <w:rPr>
          <w:b/>
        </w:rPr>
        <w:t xml:space="preserve"> </w:t>
      </w:r>
      <w:r w:rsidR="007A0BFD">
        <w:rPr>
          <w:b/>
        </w:rPr>
        <w:t>c</w:t>
      </w:r>
      <w:r w:rsidRPr="007A0BFD" w:rsidR="009D5022">
        <w:rPr>
          <w:b/>
        </w:rPr>
        <w:t>onstitution</w:t>
      </w:r>
      <w:r w:rsidRPr="007A0BFD">
        <w:rPr>
          <w:b/>
        </w:rPr>
        <w:t xml:space="preserve"> for Social Enterprises </w:t>
      </w:r>
    </w:p>
    <w:p w:rsidR="00DA78F8" w:rsidP="007A0BFD">
      <w:pPr>
        <w:pStyle w:val="wText"/>
        <w:ind w:left="360"/>
      </w:pPr>
      <w:r>
        <w:t xml:space="preserve">One way to protect the social mission and the corporate governance of a social enterprise is to have safeguards, checks and balances built into its constitution. </w:t>
      </w:r>
    </w:p>
    <w:p w:rsidR="00DA78F8" w:rsidP="007A0BFD">
      <w:pPr>
        <w:pStyle w:val="wText"/>
        <w:ind w:left="360"/>
      </w:pPr>
      <w:r>
        <w:t xml:space="preserve">To illustrate, many social enterprises have adopted a “mission lock” statement and a cap on profit sharing in their constitution. </w:t>
      </w:r>
    </w:p>
    <w:p w:rsidR="006C42F9" w:rsidP="006C42F9">
      <w:pPr>
        <w:pStyle w:val="wText"/>
        <w:ind w:left="360"/>
      </w:pPr>
      <w:r>
        <w:t xml:space="preserve">The constitution should also contain a carefully thought out </w:t>
      </w:r>
      <w:r w:rsidR="00866519">
        <w:t xml:space="preserve">structure. In general, a two-tier structure is most common in common law jurisdictions such as the United Kingdom, Hong Kong and Singapore </w:t>
      </w:r>
      <w:r w:rsidR="007A0BFD">
        <w:t xml:space="preserve">where a </w:t>
      </w:r>
      <w:r w:rsidR="00941BCE">
        <w:t>smaller group</w:t>
      </w:r>
      <w:r w:rsidR="00866519">
        <w:t xml:space="preserve"> of individuals</w:t>
      </w:r>
      <w:r w:rsidR="00941BCE">
        <w:t xml:space="preserve"> is </w:t>
      </w:r>
      <w:r w:rsidR="007A0BFD">
        <w:t>responsible for the day-to-day running of the organisation (</w:t>
      </w:r>
      <w:r w:rsidR="00941BCE">
        <w:t xml:space="preserve">i.e. the </w:t>
      </w:r>
      <w:r w:rsidR="007A0BFD">
        <w:t>board of directors, board of management, management committee or board of trustees), but are accountable to a wider group of individuals (</w:t>
      </w:r>
      <w:r w:rsidR="00941BCE">
        <w:t xml:space="preserve">i.e. </w:t>
      </w:r>
      <w:r w:rsidR="007A0BFD">
        <w:t>the members or the shareholders).</w:t>
      </w:r>
      <w:r w:rsidR="00941BCE">
        <w:t xml:space="preserve"> In general, the members or shareholders are only involved in making the key, critical decisions and meet less frequently as compared to the board.</w:t>
      </w:r>
      <w:r w:rsidR="007A0BFD">
        <w:t xml:space="preserve"> This basic structure may be developed in a number of ways to suit the particular social enterprise.</w:t>
      </w:r>
    </w:p>
    <w:p w:rsidR="009D5022" w:rsidP="006C42F9">
      <w:pPr>
        <w:pStyle w:val="wText"/>
        <w:ind w:left="360"/>
      </w:pPr>
      <w:r>
        <w:t>We have prepared sample constitution for social entrepreneurs who wish to establish their social enterprises as a private company limited by shares or a private company limited by guarantee in Hong Kong:</w:t>
      </w:r>
    </w:p>
    <w:p w:rsidR="009D5022" w:rsidP="009D5022">
      <w:pPr>
        <w:pStyle w:val="wText"/>
        <w:numPr>
          <w:ilvl w:val="0"/>
          <w:numId w:val="16"/>
        </w:numPr>
      </w:pPr>
      <w:r>
        <w:t xml:space="preserve">Private company limited by shares: </w:t>
      </w:r>
      <w:r w:rsidRPr="00DA78F8">
        <w:rPr>
          <w:b/>
          <w:i/>
          <w:highlight w:val="yellow"/>
        </w:rPr>
        <w:t>[insert link to sample constitution]</w:t>
      </w:r>
    </w:p>
    <w:p w:rsidR="009D5022" w:rsidRPr="00DA78F8" w:rsidP="009D5022">
      <w:pPr>
        <w:pStyle w:val="wText"/>
        <w:numPr>
          <w:ilvl w:val="0"/>
          <w:numId w:val="16"/>
        </w:numPr>
        <w:rPr>
          <w:b/>
          <w:i/>
        </w:rPr>
      </w:pPr>
      <w:r>
        <w:t xml:space="preserve">Private company limited by guarantee: </w:t>
      </w:r>
      <w:r w:rsidRPr="00DA78F8">
        <w:rPr>
          <w:b/>
          <w:i/>
          <w:highlight w:val="yellow"/>
        </w:rPr>
        <w:t>[insert link to sample constitution]</w:t>
      </w:r>
      <w:r w:rsidRPr="00DA78F8">
        <w:rPr>
          <w:b/>
          <w:i/>
        </w:rPr>
        <w:t xml:space="preserve"> </w:t>
      </w:r>
    </w:p>
    <w:p w:rsidR="009D5022" w:rsidP="004D5C2D">
      <w:pPr>
        <w:pStyle w:val="wText"/>
        <w:ind w:left="360"/>
      </w:pPr>
      <w:r>
        <w:t>In preparing the</w:t>
      </w:r>
      <w:r w:rsidR="006C42F9">
        <w:t xml:space="preserve"> sample constitution above (the “</w:t>
      </w:r>
      <w:r w:rsidRPr="006C42F9" w:rsidR="006C42F9">
        <w:rPr>
          <w:b/>
        </w:rPr>
        <w:t>Model Constitution</w:t>
      </w:r>
      <w:r w:rsidR="006C42F9">
        <w:t>”)</w:t>
      </w:r>
      <w:r>
        <w:t xml:space="preserve">, </w:t>
      </w:r>
      <w:r w:rsidR="007B0D53">
        <w:t xml:space="preserve">we have considered various sources, including </w:t>
      </w:r>
      <w:r w:rsidR="006C42F9">
        <w:t xml:space="preserve">the </w:t>
      </w:r>
      <w:r w:rsidR="00E50C4A">
        <w:t>constitution</w:t>
      </w:r>
      <w:r w:rsidR="006C42F9">
        <w:t xml:space="preserve"> set out in the Hong Kong Companies Ordinance</w:t>
      </w:r>
      <w:r w:rsidR="00E50C4A">
        <w:t xml:space="preserve"> that would</w:t>
      </w:r>
      <w:r>
        <w:t xml:space="preserve"> be adopted by default (unless otherwise specified)</w:t>
      </w:r>
      <w:r w:rsidR="00E50C4A">
        <w:t xml:space="preserve"> to</w:t>
      </w:r>
      <w:r>
        <w:t xml:space="preserve"> all </w:t>
      </w:r>
      <w:r w:rsidR="006C42F9">
        <w:t xml:space="preserve">companies </w:t>
      </w:r>
      <w:r>
        <w:t>incorporated in Hong Kong (the “</w:t>
      </w:r>
      <w:r w:rsidRPr="009D5022">
        <w:rPr>
          <w:b/>
        </w:rPr>
        <w:t>HK Default Constitution</w:t>
      </w:r>
      <w:r>
        <w:t xml:space="preserve">”). </w:t>
      </w:r>
    </w:p>
    <w:p w:rsidR="007B0D53" w:rsidP="009C1D10">
      <w:pPr>
        <w:pStyle w:val="wText"/>
        <w:ind w:left="360"/>
      </w:pPr>
      <w:r>
        <w:t>We have used the HK Default Constitution as a starting point and added certain aspirational and recommended provisions based on a review of other sources, such as</w:t>
      </w:r>
      <w:r w:rsidR="009C1D10">
        <w:t xml:space="preserve"> the constitution of notable social enterprises in Hong Kong, Singapore and the United States, </w:t>
      </w:r>
      <w:r>
        <w:t xml:space="preserve"> the certification criteria for B-Corps, </w:t>
      </w:r>
      <w:r w:rsidR="009C1D10">
        <w:t xml:space="preserve">the </w:t>
      </w:r>
      <w:r w:rsidR="00E50C4A">
        <w:t>Corporate Governance Code und</w:t>
      </w:r>
      <w:r w:rsidR="009C1D10">
        <w:t>er the Hong Kong Listing Rules and the terms</w:t>
      </w:r>
      <w:r w:rsidR="00DA78F8">
        <w:t xml:space="preserve"> of reference of well-known companies listed on the Hong Kong Stock Exchange </w:t>
      </w:r>
      <w:r w:rsidR="009C1D10">
        <w:t xml:space="preserve">such as Swire Pacific, MTR Corporation and Hong Kong Broadband. </w:t>
      </w:r>
    </w:p>
    <w:p w:rsidR="000F7D3B" w:rsidP="009C1D10">
      <w:pPr>
        <w:pStyle w:val="wText"/>
        <w:ind w:left="360"/>
      </w:pPr>
      <w:r>
        <w:t>T</w:t>
      </w:r>
      <w:r w:rsidR="00DA78F8">
        <w:t>o increase the transparency and accountability of a social enterprise’</w:t>
      </w:r>
      <w:r>
        <w:t xml:space="preserve">s social impact performance, the Model Constitution contains a provision for the preparation of an “Annual Benefit Report”. </w:t>
      </w:r>
    </w:p>
    <w:p w:rsidR="00DA78F8" w:rsidP="009C1D10">
      <w:pPr>
        <w:pStyle w:val="wText"/>
        <w:ind w:left="360"/>
      </w:pPr>
      <w:r>
        <w:t>To raise the standard of corporat</w:t>
      </w:r>
      <w:r w:rsidR="006C42F9">
        <w:t>e governance, the Model Constitution</w:t>
      </w:r>
      <w:r>
        <w:t xml:space="preserve"> also contain</w:t>
      </w:r>
      <w:r w:rsidR="006C42F9">
        <w:t>s</w:t>
      </w:r>
      <w:r>
        <w:t xml:space="preserve"> optional references to the establishment of committees by the board of directors, such as audit, remuneration, nomination and corporate governance committees. </w:t>
      </w:r>
    </w:p>
    <w:p w:rsidR="006C42F9" w:rsidP="009C1D10">
      <w:pPr>
        <w:pStyle w:val="wText"/>
        <w:ind w:left="360"/>
      </w:pPr>
      <w:r>
        <w:t>Please also check out the links below for sample “terms of reference” of board committees for the following companies listed on the Hong Kong Stock Exchange.</w:t>
      </w:r>
    </w:p>
    <w:p w:rsidR="006C42F9" w:rsidRPr="006C42F9" w:rsidP="009C1D10">
      <w:pPr>
        <w:pStyle w:val="wText"/>
        <w:ind w:left="360"/>
        <w:rPr>
          <w:b/>
          <w:i/>
        </w:rPr>
      </w:pPr>
      <w:r w:rsidRPr="006C42F9">
        <w:rPr>
          <w:b/>
          <w:i/>
          <w:highlight w:val="yellow"/>
        </w:rPr>
        <w:t>[Insert links for Swire Pacific, MTR Corporation, HK Broadband Network]</w:t>
      </w:r>
    </w:p>
    <w:p w:rsidR="007A0BFD" w:rsidP="007B0D53">
      <w:pPr>
        <w:pStyle w:val="wText"/>
        <w:numPr>
          <w:ilvl w:val="0"/>
          <w:numId w:val="11"/>
        </w:numPr>
        <w:rPr>
          <w:b/>
        </w:rPr>
      </w:pPr>
      <w:r>
        <w:rPr>
          <w:b/>
        </w:rPr>
        <w:t>Where can I get advice on starting a social enterprise?</w:t>
      </w:r>
    </w:p>
    <w:p w:rsidR="00BF00F7" w:rsidP="007A0BFD">
      <w:pPr>
        <w:pStyle w:val="wText"/>
      </w:pPr>
      <w:r>
        <w:t xml:space="preserve">Please find below a list of useful resources for entrepreneurs who are keen to start a social enterprise. </w:t>
      </w:r>
    </w:p>
    <w:p w:rsidR="00AA431C" w:rsidP="0038534A">
      <w:pPr>
        <w:pStyle w:val="wText"/>
        <w:rPr>
          <w:b/>
        </w:rPr>
      </w:pPr>
      <w:r>
        <w:rPr>
          <w:b/>
        </w:rPr>
        <w:t>General / Global</w:t>
      </w:r>
    </w:p>
    <w:p w:rsidR="00C922D0" w:rsidP="00C922D0">
      <w:pPr>
        <w:pStyle w:val="wText"/>
        <w:numPr>
          <w:ilvl w:val="0"/>
          <w:numId w:val="15"/>
        </w:numPr>
        <w:ind w:left="360"/>
      </w:pPr>
      <w:r w:rsidRPr="00C74590">
        <w:rPr>
          <w:b/>
        </w:rPr>
        <w:t>Aspen Network of Development Enterpreneurs (ANDE)</w:t>
      </w:r>
      <w:r>
        <w:t xml:space="preserve"> is a global network of organizations that propel entrepreneurship in emerging markets. </w:t>
      </w:r>
      <w:r w:rsidRPr="00C922D0">
        <w:t xml:space="preserve">ANDE is part of the Aspen Institute, an educational </w:t>
      </w:r>
      <w:r>
        <w:t xml:space="preserve">and policy studies organization and its members </w:t>
      </w:r>
      <w:r w:rsidRPr="00C922D0">
        <w:t>include both for and nonprofit investment funds, capacity development providers, research and academic institutions, development finance institutions and corporations from around the world.</w:t>
      </w:r>
    </w:p>
    <w:p w:rsidR="00C922D0" w:rsidP="00E534D1">
      <w:pPr>
        <w:pStyle w:val="wText"/>
        <w:ind w:left="360"/>
        <w:rPr>
          <w:b/>
        </w:rPr>
      </w:pPr>
      <w:r w:rsidRPr="00E935F3">
        <w:rPr>
          <w:rStyle w:val="Hyperlink"/>
        </w:rPr>
        <w:t>https://www.aspeninstitute.org/programs/aspen-network-development-entrepreneurs/</w:t>
      </w:r>
    </w:p>
    <w:p w:rsidR="001C32B9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Ashoka</w:t>
      </w:r>
      <w:r w:rsidR="00DA7B47">
        <w:t xml:space="preserve"> </w:t>
      </w:r>
      <w:r w:rsidRPr="00DA7B47" w:rsidR="00DA7B47">
        <w:t xml:space="preserve">is an international organization that promotes social entrepreneurship by affiliating individual social entrepreneurs into the Ashoka organization. Their stated mission is "to shape a global, entrepreneurial, competitive citizen sector: one that allows social entrepreneurs to thrive and enables the world's citizens to </w:t>
      </w:r>
      <w:r w:rsidR="00DA7B47">
        <w:t>think and act as change</w:t>
      </w:r>
      <w:r w:rsidR="00E534D1">
        <w:t>-</w:t>
      </w:r>
      <w:r w:rsidR="00DA7B47">
        <w:t>makers".</w:t>
      </w:r>
    </w:p>
    <w:p w:rsidR="00DA7B47" w:rsidP="00E534D1">
      <w:pPr>
        <w:pStyle w:val="wText"/>
        <w:ind w:left="360"/>
      </w:pPr>
      <w:r w:rsidRPr="00E935F3">
        <w:rPr>
          <w:rStyle w:val="Hyperlink"/>
        </w:rPr>
        <w:t>https://www.ashoka.org/en</w:t>
      </w:r>
    </w:p>
    <w:p w:rsidR="001C32B9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B Lab</w:t>
      </w:r>
      <w:r>
        <w:t xml:space="preserve"> is a non-profit organization which created, and awards, the B Corporation certification for for-profit organizations</w:t>
      </w:r>
      <w:r w:rsidR="00C922D0">
        <w:t xml:space="preserve"> and campaigns for the adoption and improvement of benefit corporation statutes at the state level. </w:t>
      </w:r>
      <w:r>
        <w:t>The "B" stands for beneficial</w:t>
      </w:r>
      <w:r w:rsidR="00C922D0">
        <w:t xml:space="preserve"> </w:t>
      </w:r>
      <w:r>
        <w:t xml:space="preserve">and indicates that the certified organizations voluntarily meets certain standards of transparency, accountability, sustainability, and performance, with an </w:t>
      </w:r>
      <w:r w:rsidR="00C922D0">
        <w:t>aim to create value for society</w:t>
      </w:r>
      <w:r>
        <w:t xml:space="preserve">. </w:t>
      </w:r>
    </w:p>
    <w:p w:rsidR="001C32B9" w:rsidP="00E534D1">
      <w:pPr>
        <w:pStyle w:val="wText"/>
        <w:ind w:left="360"/>
      </w:pPr>
      <w:r w:rsidRPr="00AA431C">
        <w:rPr>
          <w:rStyle w:val="Hyperlink"/>
        </w:rPr>
        <w:t>https://www.bcorporation.net/</w:t>
      </w:r>
    </w:p>
    <w:p w:rsidR="00DA7B47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 xml:space="preserve">Acumen </w:t>
      </w:r>
      <w:r w:rsidRPr="00DA7B47">
        <w:t>is a non-profit global venture fund that uses entrepreneurial approaches to solve the problems of poverty</w:t>
      </w:r>
      <w:r>
        <w:t>.</w:t>
      </w:r>
      <w:r w:rsidRPr="00DA7B47">
        <w:t xml:space="preserve"> </w:t>
      </w:r>
      <w:r w:rsidR="00C922D0">
        <w:t>It aims</w:t>
      </w:r>
      <w:r w:rsidRPr="00DA7B47">
        <w:t xml:space="preserve"> to help build financially sustainable organizations that deliver affordable goods and services that improve the lives of the poor.</w:t>
      </w:r>
    </w:p>
    <w:p w:rsidR="00C922D0" w:rsidRPr="00AA431C" w:rsidP="00E534D1">
      <w:pPr>
        <w:pStyle w:val="wText"/>
        <w:ind w:left="360"/>
      </w:pPr>
      <w:r w:rsidRPr="00E935F3" w:rsidR="00DA7B47">
        <w:rPr>
          <w:rStyle w:val="Hyperlink"/>
        </w:rPr>
        <w:t>http://acumen.org/</w:t>
      </w:r>
    </w:p>
    <w:p w:rsidR="00C42C2C" w:rsidRPr="00C42C2C" w:rsidP="0038534A">
      <w:pPr>
        <w:pStyle w:val="wText"/>
        <w:rPr>
          <w:b/>
        </w:rPr>
      </w:pPr>
      <w:r w:rsidRPr="00C42C2C">
        <w:rPr>
          <w:b/>
        </w:rPr>
        <w:t>Hong Kong</w:t>
      </w:r>
    </w:p>
    <w:p w:rsidR="00077F35" w:rsidP="0038534A">
      <w:pPr>
        <w:pStyle w:val="wText"/>
        <w:numPr>
          <w:ilvl w:val="0"/>
          <w:numId w:val="17"/>
        </w:numPr>
        <w:ind w:left="360"/>
      </w:pPr>
      <w:r w:rsidRPr="007861FF">
        <w:rPr>
          <w:b/>
        </w:rPr>
        <w:t>Hong Kong Companies Registry</w:t>
      </w:r>
      <w:r w:rsidR="003B67B8">
        <w:t xml:space="preserve"> administers the registration and filings for companies incorporated in Hong Kong and foreign companies with a place of business in Hong Kong.  </w:t>
      </w:r>
    </w:p>
    <w:p w:rsidR="00E50C4A" w:rsidP="00E534D1">
      <w:pPr>
        <w:pStyle w:val="wText"/>
        <w:ind w:left="360"/>
      </w:pPr>
      <w:r w:rsidRPr="001D0CD6">
        <w:rPr>
          <w:rStyle w:val="Hyperlink"/>
        </w:rPr>
        <w:t>http://www.cr.gov.hk/en/home/index.htm</w:t>
      </w:r>
    </w:p>
    <w:p w:rsidR="00077F35" w:rsidRPr="007861FF" w:rsidP="007861FF">
      <w:pPr>
        <w:pStyle w:val="wText"/>
        <w:numPr>
          <w:ilvl w:val="0"/>
          <w:numId w:val="17"/>
        </w:numPr>
        <w:ind w:left="360"/>
        <w:rPr>
          <w:b/>
        </w:rPr>
      </w:pPr>
      <w:r w:rsidRPr="007861FF">
        <w:rPr>
          <w:b/>
        </w:rPr>
        <w:t xml:space="preserve">Hong Kong Government – Social Enterprises </w:t>
      </w:r>
      <w:r w:rsidR="003B67B8">
        <w:rPr>
          <w:b/>
        </w:rPr>
        <w:t xml:space="preserve">Promotion Unit </w:t>
      </w:r>
      <w:r w:rsidR="003B67B8">
        <w:t xml:space="preserve">is established </w:t>
      </w:r>
      <w:r w:rsidRPr="003B67B8" w:rsidR="003B67B8">
        <w:t>under the Home Affairs Departmen</w:t>
      </w:r>
      <w:r w:rsidR="008852F5">
        <w:t>t to implement various programme</w:t>
      </w:r>
      <w:r w:rsidRPr="003B67B8" w:rsidR="003B67B8">
        <w:t>s to strengthen the support services for the development of social enterprises as well as to en</w:t>
      </w:r>
      <w:r w:rsidR="008852F5">
        <w:t>hance public understanding of social enterprise</w:t>
      </w:r>
      <w:r w:rsidRPr="003B67B8" w:rsidR="003B67B8">
        <w:t>s.</w:t>
      </w:r>
    </w:p>
    <w:p w:rsidR="00A31918" w:rsidP="00E534D1">
      <w:pPr>
        <w:pStyle w:val="wText"/>
        <w:ind w:left="360"/>
      </w:pPr>
      <w:r w:rsidRPr="001D0CD6">
        <w:rPr>
          <w:rStyle w:val="Hyperlink"/>
        </w:rPr>
        <w:t>http://www.social-enterprises.gov.hk/en/home/index.html</w:t>
      </w:r>
    </w:p>
    <w:p w:rsidR="00A31918" w:rsidP="00E534D1">
      <w:pPr>
        <w:pStyle w:val="wText"/>
        <w:ind w:left="360"/>
      </w:pPr>
      <w:r w:rsidRPr="001D0CD6">
        <w:rPr>
          <w:rStyle w:val="Hyperlink"/>
        </w:rPr>
        <w:t>http://www.social-enterprises.gov.hk/en/info-pub/publications.html</w:t>
      </w:r>
    </w:p>
    <w:p w:rsidR="008E54E1" w:rsidP="007861FF">
      <w:pPr>
        <w:pStyle w:val="wText"/>
        <w:numPr>
          <w:ilvl w:val="0"/>
          <w:numId w:val="17"/>
        </w:numPr>
        <w:ind w:left="360"/>
      </w:pPr>
      <w:r w:rsidRPr="007861FF">
        <w:rPr>
          <w:b/>
        </w:rPr>
        <w:t>Hong Kong Inland Revenue Department</w:t>
      </w:r>
      <w:r w:rsidRPr="00A21D01" w:rsidR="00A21D01">
        <w:t xml:space="preserve"> </w:t>
      </w:r>
      <w:r w:rsidR="00A21D01">
        <w:t xml:space="preserve">administers </w:t>
      </w:r>
      <w:r w:rsidRPr="00A21D01" w:rsidR="00A21D01">
        <w:t>taxes and duties and the related rules and regulations</w:t>
      </w:r>
      <w:r w:rsidR="00A21D01">
        <w:t>.</w:t>
      </w:r>
    </w:p>
    <w:p w:rsidR="003675A8" w:rsidP="00E534D1">
      <w:pPr>
        <w:pStyle w:val="wText"/>
        <w:ind w:left="360"/>
      </w:pPr>
      <w:r w:rsidRPr="00E935F3">
        <w:rPr>
          <w:rStyle w:val="Hyperlink"/>
        </w:rPr>
        <w:t>http://www.ird.gov.hk/eng/welcome.htm</w:t>
      </w:r>
    </w:p>
    <w:p w:rsidR="00AA431C" w:rsidP="0038534A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Hong Kong Code on Corporate Governance Practices</w:t>
      </w:r>
      <w:r>
        <w:t xml:space="preserve"> is a non-statutory document issued under the Rules </w:t>
      </w:r>
      <w:r w:rsidR="000A2E73">
        <w:t>Governing the Listing of Securities</w:t>
      </w:r>
      <w:r>
        <w:t xml:space="preserve"> </w:t>
      </w:r>
      <w:r>
        <w:t xml:space="preserve"> </w:t>
      </w:r>
    </w:p>
    <w:p w:rsidR="00841AC9" w:rsidP="00E534D1">
      <w:pPr>
        <w:pStyle w:val="wText"/>
        <w:ind w:left="360"/>
      </w:pPr>
      <w:r w:rsidRPr="00023EB4">
        <w:rPr>
          <w:rStyle w:val="Hyperlink"/>
        </w:rPr>
        <w:t>https://www.hkex.com.hk/eng/rulesreg/listrules/mbrulesup/documents/main%20board_app14(code).pdf</w:t>
      </w:r>
    </w:p>
    <w:p w:rsidR="00EC19E2" w:rsidRPr="007861FF" w:rsidP="007861FF">
      <w:pPr>
        <w:pStyle w:val="wText"/>
        <w:numPr>
          <w:ilvl w:val="0"/>
          <w:numId w:val="15"/>
        </w:numPr>
        <w:ind w:left="360"/>
        <w:rPr>
          <w:b/>
        </w:rPr>
      </w:pPr>
      <w:r w:rsidRPr="007861FF">
        <w:rPr>
          <w:b/>
        </w:rPr>
        <w:t>Environmental, Social and Governance Reporting Guide</w:t>
      </w:r>
      <w:r>
        <w:t>, published by HKEx, sets out minimum parameters for HK listed companies to disclose their environment and social policies and performance.</w:t>
      </w:r>
    </w:p>
    <w:p w:rsidR="00EC19E2" w:rsidRPr="007861FF" w:rsidP="00E534D1">
      <w:pPr>
        <w:pStyle w:val="wText"/>
        <w:ind w:left="360"/>
      </w:pPr>
      <w:r w:rsidRPr="007861FF">
        <w:rPr>
          <w:rStyle w:val="Hyperlink"/>
        </w:rPr>
        <w:t>https://www.hkex.com.hk/eng/rulesreg/listrules/listsptop/esg/guide_faq.htm</w:t>
      </w:r>
    </w:p>
    <w:p w:rsidR="008E54E1" w:rsidP="0038534A">
      <w:pPr>
        <w:pStyle w:val="wText"/>
        <w:numPr>
          <w:ilvl w:val="0"/>
          <w:numId w:val="17"/>
        </w:numPr>
        <w:ind w:left="360"/>
      </w:pPr>
      <w:r w:rsidRPr="007861FF">
        <w:rPr>
          <w:b/>
        </w:rPr>
        <w:t>Hong Kong Social Enterprise Summit</w:t>
      </w:r>
      <w:r>
        <w:t xml:space="preserve"> </w:t>
      </w:r>
      <w:r w:rsidR="004D0E53">
        <w:t xml:space="preserve">takes place annually and is </w:t>
      </w:r>
      <w:r w:rsidRPr="007861FF" w:rsidR="004D0E53">
        <w:t>a major cross-sector platform for joint efforts in promoting innovative entrepreneurship for social change.</w:t>
      </w:r>
    </w:p>
    <w:p w:rsidR="008E54E1" w:rsidP="00E534D1">
      <w:pPr>
        <w:pStyle w:val="wText"/>
        <w:ind w:left="360"/>
      </w:pPr>
      <w:r w:rsidRPr="001D0CD6">
        <w:rPr>
          <w:rStyle w:val="Hyperlink"/>
        </w:rPr>
        <w:t>http://ses.org.hk/</w:t>
      </w:r>
    </w:p>
    <w:p w:rsidR="00C42C2C" w:rsidP="0038534A">
      <w:pPr>
        <w:pStyle w:val="wText"/>
        <w:rPr>
          <w:b/>
        </w:rPr>
      </w:pPr>
      <w:r w:rsidRPr="00C42C2C">
        <w:rPr>
          <w:b/>
        </w:rPr>
        <w:t xml:space="preserve">Singapore </w:t>
      </w:r>
    </w:p>
    <w:p w:rsidR="00706026" w:rsidP="0038534A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Legalese</w:t>
      </w:r>
      <w:r w:rsidRPr="006255AD">
        <w:t xml:space="preserve"> is a publication of the Law Society of Singapore, and aims to provide bite-sized pieces of information to the general public on the various legal aspects of setting up and running a social enterprise or non-profit entity.</w:t>
      </w:r>
      <w:r>
        <w:t xml:space="preserve"> </w:t>
      </w:r>
    </w:p>
    <w:p w:rsidR="006255AD" w:rsidP="00E534D1">
      <w:pPr>
        <w:pStyle w:val="wText"/>
        <w:ind w:left="360"/>
      </w:pPr>
      <w:r w:rsidRPr="00023EB4">
        <w:rPr>
          <w:rStyle w:val="Hyperlink"/>
        </w:rPr>
        <w:t>http://probono.lawsociety.org.sg/Pages/LegaleSE.aspx</w:t>
      </w:r>
    </w:p>
    <w:p w:rsidR="00706026" w:rsidP="0038534A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Primer on Governance for Social Enterprises in Singapore</w:t>
      </w:r>
      <w:r>
        <w:t xml:space="preserve">, </w:t>
      </w:r>
      <w:r w:rsidR="005F5265">
        <w:t xml:space="preserve">published by Social Enterprise Association and </w:t>
      </w:r>
      <w:r w:rsidR="0088006C">
        <w:t>written</w:t>
      </w:r>
      <w:r>
        <w:t xml:space="preserve"> </w:t>
      </w:r>
      <w:r w:rsidR="0088006C">
        <w:t>in a “question and answer” format</w:t>
      </w:r>
      <w:r>
        <w:t xml:space="preserve">, is </w:t>
      </w:r>
      <w:r w:rsidR="007141F5">
        <w:t xml:space="preserve">intended to </w:t>
      </w:r>
      <w:r>
        <w:t>assist social enterprises in Singapore to th</w:t>
      </w:r>
      <w:r w:rsidR="007141F5">
        <w:t>ink about key governance issues.</w:t>
      </w:r>
    </w:p>
    <w:p w:rsidR="00AA431C" w:rsidRPr="008E20B5" w:rsidP="00E534D1">
      <w:pPr>
        <w:pStyle w:val="wText"/>
        <w:ind w:left="360"/>
      </w:pPr>
      <w:r w:rsidRPr="001D0CD6">
        <w:rPr>
          <w:rStyle w:val="Hyperlink"/>
        </w:rPr>
        <w:t>http://governanceforstakeholders.com/wp-content/uploads/2013/03/social-enterprise-governance-primer.pdf</w:t>
      </w:r>
    </w:p>
    <w:p w:rsidR="00C42C2C" w:rsidP="0038534A">
      <w:pPr>
        <w:pStyle w:val="wText"/>
        <w:rPr>
          <w:b/>
        </w:rPr>
      </w:pPr>
      <w:r>
        <w:rPr>
          <w:b/>
        </w:rPr>
        <w:t>United Kingdom</w:t>
      </w:r>
    </w:p>
    <w:p w:rsidR="0015061C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Social Enterprise UK</w:t>
      </w:r>
      <w:r>
        <w:t xml:space="preserve"> is </w:t>
      </w:r>
      <w:r w:rsidR="00EB6456">
        <w:t>a</w:t>
      </w:r>
      <w:r w:rsidR="008207AA">
        <w:t xml:space="preserve"> national membership body for social enterprises in </w:t>
      </w:r>
      <w:r w:rsidR="00630E4D">
        <w:t xml:space="preserve">the </w:t>
      </w:r>
      <w:r w:rsidR="00EB6456">
        <w:t>United Kingdom</w:t>
      </w:r>
      <w:r w:rsidR="008207AA">
        <w:t>.</w:t>
      </w:r>
    </w:p>
    <w:p w:rsidR="0015061C" w:rsidP="00E534D1">
      <w:pPr>
        <w:pStyle w:val="wText"/>
        <w:ind w:left="360"/>
      </w:pPr>
      <w:r w:rsidRPr="007861FF">
        <w:rPr>
          <w:rStyle w:val="Hyperlink"/>
        </w:rPr>
        <w:t>http://www.socialenterprise.org.uk/</w:t>
      </w:r>
    </w:p>
    <w:p w:rsidR="00C92447" w:rsidP="007861FF">
      <w:pPr>
        <w:pStyle w:val="wText"/>
        <w:numPr>
          <w:ilvl w:val="0"/>
          <w:numId w:val="15"/>
        </w:numPr>
        <w:ind w:left="360"/>
      </w:pPr>
      <w:r>
        <w:rPr>
          <w:b/>
        </w:rPr>
        <w:t xml:space="preserve">GOV.UK </w:t>
      </w:r>
      <w:r>
        <w:t xml:space="preserve">provides a general guidance on setting up a social enterprise in </w:t>
      </w:r>
      <w:r w:rsidR="00630E4D">
        <w:t xml:space="preserve">the </w:t>
      </w:r>
      <w:r w:rsidR="00EB6456">
        <w:t>United Kingdom</w:t>
      </w:r>
      <w:r>
        <w:t>.</w:t>
      </w:r>
    </w:p>
    <w:p w:rsidR="00C92447" w:rsidP="00E534D1">
      <w:pPr>
        <w:pStyle w:val="wText"/>
        <w:ind w:left="360"/>
      </w:pPr>
      <w:r w:rsidRPr="00023EB4">
        <w:rPr>
          <w:rStyle w:val="Hyperlink"/>
        </w:rPr>
        <w:t>https://www.gov.uk/set-up-a-social-enterprise</w:t>
      </w:r>
    </w:p>
    <w:p w:rsidR="00C92447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Inspire2Enterprise</w:t>
      </w:r>
      <w:r>
        <w:t xml:space="preserve"> </w:t>
      </w:r>
      <w:r w:rsidRPr="00E1733C">
        <w:t xml:space="preserve">is a free-to-access service for the </w:t>
      </w:r>
      <w:r>
        <w:t>s</w:t>
      </w:r>
      <w:r w:rsidRPr="00E1733C">
        <w:t xml:space="preserve">ocial </w:t>
      </w:r>
      <w:r>
        <w:t>e</w:t>
      </w:r>
      <w:r w:rsidRPr="00E1733C">
        <w:t xml:space="preserve">nterprise </w:t>
      </w:r>
      <w:r>
        <w:t>s</w:t>
      </w:r>
      <w:r w:rsidRPr="00E1733C">
        <w:t>ector providing information, specialist advice and support from start-up to initial growth and beyond.</w:t>
      </w:r>
    </w:p>
    <w:p w:rsidR="00C92447" w:rsidP="00E534D1">
      <w:pPr>
        <w:pStyle w:val="wText"/>
        <w:ind w:left="360"/>
      </w:pPr>
      <w:r w:rsidRPr="00BF4AFD">
        <w:rPr>
          <w:rStyle w:val="Hyperlink"/>
        </w:rPr>
        <w:t>http://inspire2enterprise.org/</w:t>
      </w:r>
    </w:p>
    <w:p w:rsidR="00E1733C" w:rsidP="007861FF">
      <w:pPr>
        <w:pStyle w:val="wText"/>
        <w:numPr>
          <w:ilvl w:val="0"/>
          <w:numId w:val="15"/>
        </w:numPr>
        <w:ind w:left="360"/>
      </w:pPr>
      <w:r w:rsidRPr="007861FF">
        <w:rPr>
          <w:b/>
        </w:rPr>
        <w:t>UnLtd - The Foundation for Social Entrepreneurs</w:t>
      </w:r>
      <w:r w:rsidRPr="00630E4D">
        <w:t xml:space="preserve"> is a charitable organization in </w:t>
      </w:r>
      <w:r>
        <w:t xml:space="preserve">the </w:t>
      </w:r>
      <w:r w:rsidR="003D135C">
        <w:t>United Kingdom</w:t>
      </w:r>
      <w:r>
        <w:t xml:space="preserve"> </w:t>
      </w:r>
      <w:r w:rsidRPr="00630E4D">
        <w:t>that pro</w:t>
      </w:r>
      <w:r>
        <w:t>motes social entrepreneurship. It</w:t>
      </w:r>
      <w:r w:rsidRPr="00630E4D">
        <w:t xml:space="preserve"> offers cash awards, networking and mentorship opportunities for social entrepreneurs in the </w:t>
      </w:r>
      <w:r w:rsidR="003D135C">
        <w:t>United Kingdom</w:t>
      </w:r>
      <w:r w:rsidRPr="00630E4D">
        <w:t>, and has affiliate organizations in a number of other countries.</w:t>
      </w:r>
    </w:p>
    <w:p w:rsidR="00931AD5" w:rsidP="00E534D1">
      <w:pPr>
        <w:pStyle w:val="wText"/>
        <w:ind w:left="360"/>
      </w:pPr>
      <w:r w:rsidRPr="00023EB4">
        <w:rPr>
          <w:rStyle w:val="Hyperlink"/>
        </w:rPr>
        <w:t>https://unltd.org.uk/</w:t>
      </w:r>
    </w:p>
    <w:p w:rsidR="00C42C2C" w:rsidP="0038534A">
      <w:pPr>
        <w:pStyle w:val="wText"/>
        <w:rPr>
          <w:b/>
        </w:rPr>
      </w:pPr>
      <w:r>
        <w:rPr>
          <w:b/>
        </w:rPr>
        <w:t xml:space="preserve">United States </w:t>
      </w:r>
    </w:p>
    <w:p w:rsidR="00EB6456" w:rsidP="00EB6456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 xml:space="preserve">Social Enterprise Alliance </w:t>
      </w:r>
      <w:r w:rsidRPr="007861FF">
        <w:t>is a national membership organization for social enterprise movement in the United States</w:t>
      </w:r>
      <w:r>
        <w:t>.</w:t>
      </w:r>
    </w:p>
    <w:p w:rsidR="00EB6456" w:rsidP="00E534D1">
      <w:pPr>
        <w:pStyle w:val="wText"/>
        <w:ind w:left="360"/>
        <w:rPr>
          <w:b/>
        </w:rPr>
      </w:pPr>
      <w:r w:rsidRPr="00BF4AFD">
        <w:rPr>
          <w:rStyle w:val="Hyperlink"/>
        </w:rPr>
        <w:t>https://socialenterprise.us/</w:t>
      </w:r>
    </w:p>
    <w:p w:rsidR="00EB6456" w:rsidP="007861FF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>Community</w:t>
      </w:r>
      <w:r>
        <w:rPr>
          <w:b/>
        </w:rPr>
        <w:t>-Wealth</w:t>
      </w:r>
      <w:r>
        <w:rPr>
          <w:b/>
        </w:rPr>
        <w:t xml:space="preserve">.org </w:t>
      </w:r>
      <w:r w:rsidR="00FC2CE7">
        <w:t xml:space="preserve">is a project initiative that aims to provide </w:t>
      </w:r>
      <w:r w:rsidRPr="00E82663">
        <w:t>information about the broad range of community wealth strategies, policies, models, and innovations</w:t>
      </w:r>
      <w:r w:rsidR="00FC2CE7">
        <w:t xml:space="preserve"> in the United States</w:t>
      </w:r>
      <w:r w:rsidRPr="00E82663">
        <w:t>.</w:t>
      </w:r>
    </w:p>
    <w:p w:rsidR="00EB6456" w:rsidRPr="007861FF" w:rsidP="00E534D1">
      <w:pPr>
        <w:pStyle w:val="wText"/>
        <w:ind w:left="360"/>
      </w:pPr>
      <w:r w:rsidRPr="007861FF">
        <w:rPr>
          <w:rStyle w:val="Hyperlink"/>
        </w:rPr>
        <w:t>http://community-wealth.org/</w:t>
      </w:r>
    </w:p>
    <w:p w:rsidR="00EB6456" w:rsidP="00EB6456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 xml:space="preserve">The Institution for Social </w:t>
      </w:r>
      <w:r w:rsidR="00E82663">
        <w:rPr>
          <w:b/>
        </w:rPr>
        <w:t>Entrepreneurs</w:t>
      </w:r>
      <w:r>
        <w:rPr>
          <w:b/>
        </w:rPr>
        <w:t xml:space="preserve"> </w:t>
      </w:r>
      <w:r w:rsidRPr="007861FF">
        <w:t>provide</w:t>
      </w:r>
      <w:r w:rsidRPr="007861FF" w:rsidR="003D135C">
        <w:t>s</w:t>
      </w:r>
      <w:r w:rsidRPr="007861FF">
        <w:t xml:space="preserve"> information, education and training sources to help launch and expand social enterprises in the United States</w:t>
      </w:r>
      <w:r w:rsidR="003D135C">
        <w:t>.</w:t>
      </w:r>
    </w:p>
    <w:p w:rsidR="00C92447" w:rsidRPr="007861FF" w:rsidP="00E534D1">
      <w:pPr>
        <w:pStyle w:val="wText"/>
        <w:ind w:left="360"/>
      </w:pPr>
      <w:r w:rsidRPr="007861FF" w:rsidR="00EB6456">
        <w:rPr>
          <w:rStyle w:val="Hyperlink"/>
        </w:rPr>
        <w:t>http://www.socialent.org/index.htm</w:t>
      </w:r>
      <w:r w:rsidRPr="007861FF" w:rsidR="00EB6456">
        <w:t xml:space="preserve"> </w:t>
      </w:r>
    </w:p>
    <w:p w:rsidR="0038534A" w:rsidP="003B5F56">
      <w:pPr>
        <w:pStyle w:val="wText"/>
        <w:numPr>
          <w:ilvl w:val="0"/>
          <w:numId w:val="11"/>
        </w:numPr>
        <w:rPr>
          <w:b/>
        </w:rPr>
      </w:pPr>
      <w:r>
        <w:rPr>
          <w:b/>
        </w:rPr>
        <w:t xml:space="preserve">About </w:t>
      </w:r>
      <w:r>
        <w:rPr>
          <w:b/>
        </w:rPr>
        <w:t>Us</w:t>
      </w:r>
    </w:p>
    <w:p w:rsidR="00EF0921" w:rsidP="0038534A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>WYNG</w:t>
      </w:r>
    </w:p>
    <w:p w:rsidR="003B5F56" w:rsidRPr="003B5F56" w:rsidP="00E534D1">
      <w:pPr>
        <w:pStyle w:val="wText"/>
        <w:ind w:left="360"/>
        <w:rPr>
          <w:b/>
          <w:i/>
        </w:rPr>
      </w:pPr>
      <w:r w:rsidRPr="006B7F0A">
        <w:rPr>
          <w:b/>
          <w:i/>
          <w:highlight w:val="yellow"/>
        </w:rPr>
        <w:t>[For Ada’s input]</w:t>
      </w:r>
    </w:p>
    <w:p w:rsidR="008C2393" w:rsidP="0038534A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>Urban Spring</w:t>
      </w:r>
    </w:p>
    <w:p w:rsidR="008C2393" w:rsidRPr="008C2393" w:rsidP="00E534D1">
      <w:pPr>
        <w:pStyle w:val="wText"/>
        <w:ind w:left="360"/>
        <w:rPr>
          <w:b/>
          <w:i/>
        </w:rPr>
      </w:pPr>
      <w:r w:rsidRPr="006B7F0A">
        <w:rPr>
          <w:b/>
          <w:i/>
          <w:highlight w:val="yellow"/>
        </w:rPr>
        <w:t>[For Ada’s input]</w:t>
      </w:r>
    </w:p>
    <w:p w:rsidR="003B5F56" w:rsidRPr="007B0D53" w:rsidP="0038534A">
      <w:pPr>
        <w:pStyle w:val="wText"/>
        <w:numPr>
          <w:ilvl w:val="0"/>
          <w:numId w:val="15"/>
        </w:numPr>
        <w:ind w:left="360"/>
        <w:rPr>
          <w:b/>
        </w:rPr>
      </w:pPr>
      <w:r>
        <w:rPr>
          <w:b/>
        </w:rPr>
        <w:t>White &amp; Case</w:t>
      </w:r>
    </w:p>
    <w:p w:rsidR="00A31918" w:rsidP="00E534D1">
      <w:pPr>
        <w:pStyle w:val="wText"/>
        <w:ind w:left="360"/>
      </w:pPr>
      <w:r>
        <w:t xml:space="preserve">[White &amp; Case is an international law firm with </w:t>
      </w:r>
      <w:r w:rsidRPr="003B5F56">
        <w:t>2,000 lawyers</w:t>
      </w:r>
      <w:r>
        <w:t xml:space="preserve"> in 39 offices and 28 countries, including Hong Kong, Singapore, London and New York.</w:t>
      </w:r>
    </w:p>
    <w:p w:rsidR="003B5F56" w:rsidP="00E534D1">
      <w:pPr>
        <w:pStyle w:val="wText"/>
        <w:ind w:left="360"/>
      </w:pPr>
      <w:r>
        <w:t xml:space="preserve">For more information, please visit: </w:t>
      </w:r>
      <w:r w:rsidRPr="001D0CD6">
        <w:rPr>
          <w:rStyle w:val="Hyperlink"/>
        </w:rPr>
        <w:t>http://www.whitecase.com/</w:t>
      </w:r>
      <w:r>
        <w:t>]</w:t>
      </w:r>
    </w:p>
    <w:p w:rsidR="003B5F56" w:rsidRPr="003B5F56" w:rsidP="00E534D1">
      <w:pPr>
        <w:pStyle w:val="wText"/>
        <w:ind w:left="360"/>
        <w:rPr>
          <w:b/>
          <w:i/>
        </w:rPr>
      </w:pPr>
      <w:r w:rsidRPr="003B5F56">
        <w:rPr>
          <w:b/>
          <w:i/>
          <w:highlight w:val="yellow"/>
        </w:rPr>
        <w:t>[Note: Further information to come, subject to review/input by John Shum and W&amp;C marketing team.]</w:t>
      </w:r>
    </w:p>
    <w:sectPr w:rsidSect="00DD1C9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 w:code="9"/>
      <w:pgMar w:top="1440" w:right="1440" w:bottom="1440" w:left="1440" w:header="720" w:footer="72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B3F" w:rsidP="00422980">
    <w:pPr>
      <w:pStyle w:val="Footer"/>
    </w:pPr>
  </w:p>
  <w:tbl>
    <w:tblPr>
      <w:tblW w:w="9243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697"/>
      <w:gridCol w:w="1849"/>
      <w:gridCol w:w="3697"/>
    </w:tblGrid>
    <w:tr w:rsidTr="005B0CA3">
      <w:tblPrEx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7B5B3F" w:rsidRPr="0003792C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rStyle w:val="DefaultParagraphFont"/>
              <w:rFonts w:ascii="Times New Roman" w:eastAsia="Times New Roman" w:hAnsi="Times New Roman" w:cs="Times New Roman"/>
              <w:sz w:val="12"/>
              <w:szCs w:val="20"/>
              <w:lang w:eastAsia="de-DE"/>
            </w:rPr>
          </w:pPr>
          <w:r w:rsidRPr="0003792C">
            <w:rPr>
              <w:rFonts w:ascii="Times New Roman" w:eastAsia="Times New Roman" w:hAnsi="Times New Roman" w:cs="Times New Roman"/>
              <w:sz w:val="12"/>
              <w:szCs w:val="20"/>
              <w:lang w:eastAsia="de-DE"/>
            </w:rPr>
            <w:t>ASIA 31134555 v5 [31134555_5.docx]</w:t>
          </w:r>
        </w:p>
      </w:tc>
      <w:tc>
        <w:tcPr>
          <w:tcW w:w="1000" w:type="pct"/>
          <w:shd w:val="clear" w:color="auto" w:fill="auto"/>
        </w:tcPr>
        <w:p w:rsidR="007B5B3F" w:rsidRPr="00946121" w:rsidP="00422980">
          <w:pPr>
            <w:pStyle w:val="WCPageNumber"/>
            <w:spacing w:after="0" w:line="240" w:lineRule="auto"/>
            <w:jc w:val="center"/>
            <w:rPr>
              <w:rStyle w:val="DefaultParagraphFont"/>
              <w:rFonts w:ascii="Times New Roman" w:hAnsi="Times New Roman" w:cs="Times New Roman"/>
            </w:rPr>
          </w:pPr>
        </w:p>
      </w:tc>
      <w:tc>
        <w:tcPr>
          <w:tcW w:w="2000" w:type="pct"/>
          <w:shd w:val="clear" w:color="auto" w:fill="auto"/>
        </w:tcPr>
        <w:p w:rsidR="007B5B3F" w:rsidRPr="00422980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</w:p>
      </w:tc>
    </w:tr>
  </w:tbl>
  <w:p w:rsidR="007B5B3F" w:rsidRPr="00422980" w:rsidP="00422980">
    <w:pPr>
      <w:pStyle w:val="Footer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B3F" w:rsidP="00422980">
    <w:pPr>
      <w:pStyle w:val="Footer"/>
    </w:pPr>
  </w:p>
  <w:tbl>
    <w:tblPr>
      <w:tblW w:w="9243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697"/>
      <w:gridCol w:w="1849"/>
      <w:gridCol w:w="3697"/>
    </w:tblGrid>
    <w:tr w:rsidTr="005B0CA3">
      <w:tblPrEx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7B5B3F" w:rsidRPr="0003792C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rStyle w:val="DefaultParagraphFont"/>
              <w:rFonts w:ascii="Times New Roman" w:eastAsia="Times New Roman" w:hAnsi="Times New Roman" w:cs="Times New Roman"/>
              <w:sz w:val="12"/>
              <w:szCs w:val="20"/>
              <w:lang w:eastAsia="de-DE"/>
            </w:rPr>
          </w:pPr>
          <w:r w:rsidRPr="0003792C">
            <w:rPr>
              <w:rFonts w:ascii="Times New Roman" w:eastAsia="Times New Roman" w:hAnsi="Times New Roman" w:cs="Times New Roman"/>
              <w:sz w:val="12"/>
              <w:szCs w:val="20"/>
              <w:lang w:eastAsia="de-DE"/>
            </w:rPr>
            <w:t>ASIA 31134555 v5 [31134555_5.docx]</w:t>
          </w:r>
        </w:p>
      </w:tc>
      <w:tc>
        <w:tcPr>
          <w:tcW w:w="1000" w:type="pct"/>
          <w:shd w:val="clear" w:color="auto" w:fill="auto"/>
        </w:tcPr>
        <w:p w:rsidR="007B5B3F" w:rsidRPr="00946121" w:rsidP="00422980">
          <w:pPr>
            <w:pStyle w:val="WCPageNumber"/>
            <w:spacing w:after="0" w:line="240" w:lineRule="auto"/>
            <w:jc w:val="center"/>
            <w:rPr>
              <w:rStyle w:val="DefaultParagraphFont"/>
              <w:rFonts w:ascii="Times New Roman" w:hAnsi="Times New Roman" w:cs="Times New Roman"/>
            </w:rPr>
          </w:pPr>
          <w:r w:rsidRPr="00946121">
            <w:fldChar w:fldCharType="begin"/>
          </w:r>
          <w:r w:rsidRPr="00946121">
            <w:rPr>
              <w:rFonts w:ascii="Times New Roman" w:hAnsi="Times New Roman" w:cs="Times New Roman"/>
            </w:rPr>
            <w:instrText xml:space="preserve"> PAGE   \* MERGEFORMAT </w:instrText>
          </w:r>
          <w:r w:rsidRPr="00946121">
            <w:fldChar w:fldCharType="separate"/>
          </w:r>
          <w:r w:rsidR="005D637A">
            <w:rPr>
              <w:rFonts w:ascii="Times New Roman" w:hAnsi="Times New Roman" w:cs="Times New Roman"/>
              <w:noProof/>
            </w:rPr>
            <w:t>4</w:t>
          </w:r>
          <w:r w:rsidRPr="00946121">
            <w:fldChar w:fldCharType="end"/>
          </w:r>
        </w:p>
      </w:tc>
      <w:tc>
        <w:tcPr>
          <w:tcW w:w="2000" w:type="pct"/>
          <w:shd w:val="clear" w:color="auto" w:fill="auto"/>
        </w:tcPr>
        <w:p w:rsidR="007B5B3F" w:rsidRPr="00422980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</w:p>
      </w:tc>
    </w:tr>
  </w:tbl>
  <w:p w:rsidR="007B5B3F" w:rsidRPr="00422980" w:rsidP="00422980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5B3F" w:rsidP="00422980">
    <w:pPr>
      <w:pStyle w:val="Footer"/>
    </w:pPr>
  </w:p>
  <w:tbl>
    <w:tblPr>
      <w:tblW w:w="9243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3697"/>
      <w:gridCol w:w="1849"/>
      <w:gridCol w:w="3697"/>
    </w:tblGrid>
    <w:tr w:rsidTr="005B0CA3">
      <w:tblPrEx>
        <w:tblW w:w="92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Ex>
      <w:tc>
        <w:tcPr>
          <w:tcW w:w="2000" w:type="pct"/>
          <w:shd w:val="clear" w:color="auto" w:fill="auto"/>
          <w:vAlign w:val="bottom"/>
        </w:tcPr>
        <w:p w:rsidR="007B5B3F" w:rsidRPr="0003792C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left"/>
            <w:rPr>
              <w:rStyle w:val="DefaultParagraphFont"/>
              <w:rFonts w:ascii="Times New Roman" w:eastAsia="Times New Roman" w:hAnsi="Times New Roman" w:cs="Times New Roman"/>
              <w:sz w:val="12"/>
              <w:szCs w:val="20"/>
              <w:lang w:eastAsia="de-DE"/>
            </w:rPr>
          </w:pPr>
          <w:r w:rsidRPr="0003792C">
            <w:rPr>
              <w:rFonts w:ascii="Times New Roman" w:eastAsia="Times New Roman" w:hAnsi="Times New Roman" w:cs="Times New Roman"/>
              <w:sz w:val="12"/>
              <w:szCs w:val="20"/>
              <w:lang w:eastAsia="de-DE"/>
            </w:rPr>
            <w:t>ASIA 31134555 v5 [31134555_5.docx]</w:t>
          </w:r>
        </w:p>
      </w:tc>
      <w:tc>
        <w:tcPr>
          <w:tcW w:w="1000" w:type="pct"/>
          <w:shd w:val="clear" w:color="auto" w:fill="auto"/>
        </w:tcPr>
        <w:p w:rsidR="007B5B3F" w:rsidRPr="00946121" w:rsidP="00422980">
          <w:pPr>
            <w:pStyle w:val="WCPageNumber"/>
            <w:spacing w:after="0" w:line="240" w:lineRule="auto"/>
            <w:jc w:val="center"/>
            <w:rPr>
              <w:rStyle w:val="DefaultParagraphFont"/>
              <w:rFonts w:ascii="Times New Roman" w:hAnsi="Times New Roman" w:cs="Times New Roman"/>
            </w:rPr>
          </w:pPr>
        </w:p>
      </w:tc>
      <w:tc>
        <w:tcPr>
          <w:tcW w:w="2000" w:type="pct"/>
          <w:shd w:val="clear" w:color="auto" w:fill="auto"/>
        </w:tcPr>
        <w:p w:rsidR="007B5B3F" w:rsidRPr="00422980" w:rsidP="00422980">
          <w:pPr>
            <w:pStyle w:val="Footer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Style w:val="DefaultParagraphFont"/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</w:p>
      </w:tc>
    </w:tr>
  </w:tbl>
  <w:p w:rsidR="007B5B3F" w:rsidRPr="00422980" w:rsidP="00422980">
    <w:pPr>
      <w:pStyle w:val="Footer"/>
      <w:rPr>
        <w:sz w:val="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3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2803" w:rsidP="002B2803">
    <w:pPr>
      <w:pStyle w:val="Header"/>
      <w:jc w:val="right"/>
    </w:pPr>
    <w:r>
      <w:tab/>
      <w:t xml:space="preserve">W&amp;C </w:t>
    </w:r>
    <w:r w:rsidR="00E534D1">
      <w:t xml:space="preserve">Working </w:t>
    </w:r>
    <w:r>
      <w:t xml:space="preserve">Draft: </w:t>
    </w:r>
    <w:r w:rsidR="00E534D1">
      <w:t>6</w:t>
    </w:r>
    <w:r>
      <w:t xml:space="preserve"> December 2016</w:t>
    </w:r>
  </w:p>
  <w:p w:rsidR="00A31918" w:rsidP="002B2803">
    <w:pPr>
      <w:pStyle w:val="Header"/>
      <w:tabs>
        <w:tab w:val="left" w:pos="759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113C" w:rsidP="00BF00F7">
    <w:pPr>
      <w:pStyle w:val="Header"/>
      <w:jc w:val="right"/>
    </w:pPr>
    <w:r>
      <w:t xml:space="preserve">W&amp;C </w:t>
    </w:r>
    <w:r w:rsidR="00E534D1">
      <w:t xml:space="preserve">Working </w:t>
    </w:r>
    <w:r>
      <w:t xml:space="preserve">Draft: </w:t>
    </w:r>
    <w:r w:rsidR="00E534D1">
      <w:t>6</w:t>
    </w:r>
    <w:r>
      <w:t xml:space="preserve"> December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9B62D5"/>
    <w:multiLevelType w:val="multilevel"/>
    <w:tmpl w:val="0CA43E22"/>
    <w:lvl w:ilvl="0">
      <w:start w:val="1"/>
      <w:numFmt w:val="none"/>
      <w:pStyle w:val="Definition1"/>
      <w:suff w:val="nothing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Definition7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pStyle w:val="Parties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8">
      <w:start w:val="1"/>
      <w:numFmt w:val="upperLetter"/>
      <w:pStyle w:val="Recitals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A02C84"/>
    <w:multiLevelType w:val="hybridMultilevel"/>
    <w:tmpl w:val="E0BE9582"/>
    <w:lvl w:ilvl="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C73DB"/>
    <w:multiLevelType w:val="hybridMultilevel"/>
    <w:tmpl w:val="269A2F22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E77DE6"/>
    <w:multiLevelType w:val="hybridMultilevel"/>
    <w:tmpl w:val="0608C5BE"/>
    <w:lvl w:ilvl="0">
      <w:start w:val="1"/>
      <w:numFmt w:val="bullet"/>
      <w:pStyle w:val="wBullet4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C2913"/>
    <w:multiLevelType w:val="hybridMultilevel"/>
    <w:tmpl w:val="D032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F4A7D"/>
    <w:multiLevelType w:val="hybridMultilevel"/>
    <w:tmpl w:val="866EA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7166"/>
    <w:multiLevelType w:val="multilevel"/>
    <w:tmpl w:val="0DE2F7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Heading8"/>
      <w:suff w:val="nothing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Heading9"/>
      <w:suff w:val="nothing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>
    <w:nsid w:val="262D4BEB"/>
    <w:multiLevelType w:val="multilevel"/>
    <w:tmpl w:val="92820D82"/>
    <w:name w:val="Definition"/>
    <w:lvl w:ilvl="0">
      <w:start w:val="1"/>
      <w:numFmt w:val="none"/>
      <w:suff w:val="nothing"/>
      <w:lvlJc w:val="left"/>
      <w:pPr>
        <w:ind w:left="720" w:firstLine="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ascii="Times New Roman" w:eastAsia="MS Mincho" w:hAnsi="Times New Roman" w:cs="Times New Roman" w:hint="default"/>
        <w:b w:val="0"/>
        <w:i w:val="0"/>
        <w:color w:val="000000" w:themeColor="text1"/>
        <w:sz w:val="22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color w:val="000000" w:themeColor="text1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color w:val="000000" w:themeColor="text1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6">
      <w:start w:val="1"/>
      <w:numFmt w:val="decimal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</w:rPr>
    </w:lvl>
    <w:lvl w:ilvl="7">
      <w:start w:val="1"/>
      <w:numFmt w:val="upperLetter"/>
      <w:lvlRestart w:val="0"/>
      <w:lvlText w:val="(%8)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8">
    <w:nsid w:val="346B2968"/>
    <w:multiLevelType w:val="multilevel"/>
    <w:tmpl w:val="1DCEBD7E"/>
    <w:lvl w:ilvl="0">
      <w:start w:val="1"/>
      <w:numFmt w:val="upperLetter"/>
      <w:pStyle w:val="wList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w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w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wList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w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bullet"/>
      <w:pStyle w:val="wList6"/>
      <w:lvlText w:val="–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6">
      <w:start w:val="1"/>
      <w:numFmt w:val="bullet"/>
      <w:pStyle w:val="wList7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Times New Roman" w:hint="default"/>
      </w:rPr>
    </w:lvl>
  </w:abstractNum>
  <w:abstractNum w:abstractNumId="9">
    <w:nsid w:val="395E1399"/>
    <w:multiLevelType w:val="multilevel"/>
    <w:tmpl w:val="C27EDB80"/>
    <w:name w:val="Definition"/>
    <w:lvl w:ilvl="0">
      <w:start w:val="1"/>
      <w:numFmt w:val="none"/>
      <w:suff w:val="nothing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hint="default"/>
      </w:rPr>
    </w:lvl>
  </w:abstractNum>
  <w:abstractNum w:abstractNumId="10">
    <w:nsid w:val="3DAA720A"/>
    <w:multiLevelType w:val="hybridMultilevel"/>
    <w:tmpl w:val="9432D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A612F"/>
    <w:multiLevelType w:val="hybridMultilevel"/>
    <w:tmpl w:val="4948E2E2"/>
    <w:lvl w:ilvl="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886"/>
    <w:multiLevelType w:val="hybridMultilevel"/>
    <w:tmpl w:val="D032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754FA"/>
    <w:multiLevelType w:val="hybridMultilevel"/>
    <w:tmpl w:val="05F6FF98"/>
    <w:name w:val="Parties"/>
    <w:lvl w:ilvl="0">
      <w:start w:val="1"/>
      <w:numFmt w:val="upperLetter"/>
      <w:lvlText w:val="(%1)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036F6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CF4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63E5BB2"/>
    <w:multiLevelType w:val="hybridMultilevel"/>
    <w:tmpl w:val="F53A3E52"/>
    <w:lvl w:ilvl="0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26D73"/>
    <w:multiLevelType w:val="hybridMultilevel"/>
    <w:tmpl w:val="666E0518"/>
    <w:lvl w:ilvl="0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B0B83"/>
    <w:multiLevelType w:val="hybridMultilevel"/>
    <w:tmpl w:val="80FCE3BC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A114C"/>
    <w:multiLevelType w:val="hybridMultilevel"/>
    <w:tmpl w:val="12B2A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31E92"/>
    <w:multiLevelType w:val="hybridMultilevel"/>
    <w:tmpl w:val="D032B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E017A5"/>
    <w:multiLevelType w:val="hybridMultilevel"/>
    <w:tmpl w:val="3CE695F4"/>
    <w:name w:val="Recitals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17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4"/>
  </w:num>
  <w:num w:numId="15">
    <w:abstractNumId w:val="5"/>
  </w:num>
  <w:num w:numId="16">
    <w:abstractNumId w:val="10"/>
  </w:num>
  <w:num w:numId="17">
    <w:abstractNumId w:val="19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8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49"/>
    <w:lsdException w:name="footer" w:uiPriority="49"/>
    <w:lsdException w:name="caption" w:uiPriority="44" w:qFormat="1"/>
    <w:lsdException w:name="Title" w:semiHidden="0" w:uiPriority="49" w:unhideWhenUsed="0" w:qFormat="1"/>
    <w:lsdException w:name="Default Paragraph Font" w:uiPriority="1"/>
    <w:lsdException w:name="Body Text" w:uiPriority="98"/>
    <w:lsdException w:name="Subtitle" w:semiHidden="0" w:uiPriority="49" w:unhideWhenUsed="0" w:qFormat="1"/>
    <w:lsdException w:name="Strong" w:uiPriority="22" w:qFormat="1"/>
    <w:lsdException w:name="Emphasis" w:uiPriority="29" w:qFormat="1"/>
    <w:lsdException w:name="Table Grid" w:semiHidden="0" w:uiPriority="59" w:unhideWhenUsed="0"/>
    <w:lsdException w:name="Placeholder Text" w:unhideWhenUsed="0"/>
    <w:lsdException w:name="No Spacing" w:uiPriority="4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43" w:qFormat="1"/>
    <w:lsdException w:name="Quote" w:uiPriority="38" w:qFormat="1"/>
    <w:lsdException w:name="Intense Quote" w:uiPriority="3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34" w:qFormat="1"/>
    <w:lsdException w:name="Intense Emphasis" w:uiPriority="30" w:qFormat="1"/>
    <w:lsdException w:name="Subtle Reference" w:uiPriority="40" w:qFormat="1"/>
    <w:lsdException w:name="Intense Reference" w:uiPriority="41" w:qFormat="1"/>
    <w:lsdException w:name="Book Title" w:uiPriority="42" w:qFormat="1"/>
    <w:lsdException w:name="Bibliography" w:uiPriority="46"/>
    <w:lsdException w:name="TOC Heading" w:uiPriority="48" w:qFormat="1"/>
  </w:latentStyles>
  <w:style w:type="paragraph" w:default="1" w:styleId="Normal">
    <w:name w:val="Normal"/>
    <w:uiPriority w:val="48"/>
    <w:qFormat/>
    <w:rsid w:val="00BE2177"/>
    <w:pPr>
      <w:spacing w:after="0" w:line="240" w:lineRule="auto"/>
    </w:pPr>
    <w:rPr>
      <w:rFonts w:ascii="Times New Roman" w:eastAsia="MS Mincho" w:hAnsi="Times New Roman" w:cs="Times New Roman"/>
    </w:rPr>
  </w:style>
  <w:style w:type="paragraph" w:styleId="Heading1">
    <w:name w:val="heading 1"/>
    <w:basedOn w:val="Normal"/>
    <w:next w:val="Heading2"/>
    <w:link w:val="Heading1Char"/>
    <w:qFormat/>
    <w:rsid w:val="00BE2177"/>
    <w:pPr>
      <w:keepNext/>
      <w:keepLines/>
      <w:widowControl w:val="0"/>
      <w:numPr>
        <w:numId w:val="3"/>
      </w:numPr>
      <w:spacing w:before="360" w:after="180"/>
      <w:outlineLvl w:val="0"/>
    </w:pPr>
    <w:rPr>
      <w:b/>
      <w:bCs/>
      <w:sz w:val="26"/>
    </w:rPr>
  </w:style>
  <w:style w:type="paragraph" w:styleId="Heading2">
    <w:name w:val="heading 2"/>
    <w:basedOn w:val="Normal"/>
    <w:next w:val="wText1"/>
    <w:link w:val="Heading2Char"/>
    <w:qFormat/>
    <w:rsid w:val="00BE2177"/>
    <w:pPr>
      <w:keepNext/>
      <w:numPr>
        <w:ilvl w:val="1"/>
        <w:numId w:val="3"/>
      </w:numPr>
      <w:spacing w:after="180"/>
      <w:jc w:val="both"/>
      <w:outlineLvl w:val="1"/>
    </w:pPr>
    <w:rPr>
      <w:b/>
      <w:bCs/>
    </w:rPr>
  </w:style>
  <w:style w:type="paragraph" w:styleId="Heading3">
    <w:name w:val="heading 3"/>
    <w:basedOn w:val="Normal"/>
    <w:link w:val="Heading3Char"/>
    <w:qFormat/>
    <w:rsid w:val="00BE2177"/>
    <w:pPr>
      <w:numPr>
        <w:ilvl w:val="2"/>
        <w:numId w:val="3"/>
      </w:numPr>
      <w:spacing w:after="1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BE2177"/>
    <w:pPr>
      <w:numPr>
        <w:ilvl w:val="3"/>
        <w:numId w:val="3"/>
      </w:numPr>
      <w:spacing w:after="180"/>
      <w:jc w:val="both"/>
      <w:outlineLvl w:val="3"/>
    </w:pPr>
  </w:style>
  <w:style w:type="paragraph" w:styleId="Heading5">
    <w:name w:val="heading 5"/>
    <w:basedOn w:val="Normal"/>
    <w:link w:val="Heading5Char"/>
    <w:qFormat/>
    <w:rsid w:val="00BE2177"/>
    <w:pPr>
      <w:numPr>
        <w:ilvl w:val="4"/>
        <w:numId w:val="3"/>
      </w:numPr>
      <w:spacing w:after="180"/>
      <w:jc w:val="both"/>
      <w:outlineLvl w:val="4"/>
    </w:pPr>
  </w:style>
  <w:style w:type="paragraph" w:styleId="Heading6">
    <w:name w:val="heading 6"/>
    <w:basedOn w:val="Normal"/>
    <w:link w:val="Heading6Char"/>
    <w:qFormat/>
    <w:rsid w:val="00BE2177"/>
    <w:pPr>
      <w:numPr>
        <w:ilvl w:val="5"/>
        <w:numId w:val="3"/>
      </w:numPr>
      <w:spacing w:after="180"/>
      <w:jc w:val="both"/>
      <w:outlineLvl w:val="5"/>
    </w:pPr>
  </w:style>
  <w:style w:type="paragraph" w:styleId="Heading7">
    <w:name w:val="heading 7"/>
    <w:basedOn w:val="Normal"/>
    <w:link w:val="Heading7Char"/>
    <w:qFormat/>
    <w:rsid w:val="00BE2177"/>
    <w:pPr>
      <w:numPr>
        <w:ilvl w:val="6"/>
        <w:numId w:val="3"/>
      </w:numPr>
      <w:spacing w:after="18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E2177"/>
    <w:pPr>
      <w:numPr>
        <w:ilvl w:val="7"/>
        <w:numId w:val="3"/>
      </w:numPr>
      <w:spacing w:after="180"/>
      <w:jc w:val="both"/>
      <w:outlineLvl w:val="7"/>
    </w:pPr>
    <w:rPr>
      <w:color w:val="000000" w:themeColor="text1"/>
    </w:rPr>
  </w:style>
  <w:style w:type="paragraph" w:styleId="Heading9">
    <w:name w:val="heading 9"/>
    <w:basedOn w:val="Normal"/>
    <w:next w:val="wText"/>
    <w:link w:val="Heading9Char"/>
    <w:qFormat/>
    <w:rsid w:val="00BE2177"/>
    <w:pPr>
      <w:numPr>
        <w:ilvl w:val="8"/>
        <w:numId w:val="3"/>
      </w:numPr>
      <w:spacing w:after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49"/>
    <w:qFormat/>
    <w:rsid w:val="00BE2177"/>
    <w:pPr>
      <w:spacing w:after="0" w:line="240" w:lineRule="auto"/>
    </w:pPr>
    <w:rPr>
      <w:rFonts w:eastAsia="Times New Roman"/>
      <w:lang w:eastAsia="ja-JP"/>
    </w:rPr>
  </w:style>
  <w:style w:type="paragraph" w:customStyle="1" w:styleId="wText">
    <w:name w:val="wText"/>
    <w:basedOn w:val="Normal"/>
    <w:link w:val="wTextChar"/>
    <w:uiPriority w:val="1"/>
    <w:qFormat/>
    <w:rsid w:val="00BE2177"/>
    <w:pPr>
      <w:spacing w:after="180"/>
      <w:jc w:val="both"/>
    </w:pPr>
  </w:style>
  <w:style w:type="paragraph" w:customStyle="1" w:styleId="wText1">
    <w:name w:val="wText1"/>
    <w:basedOn w:val="Normal"/>
    <w:uiPriority w:val="1"/>
    <w:qFormat/>
    <w:rsid w:val="00BE2177"/>
    <w:pPr>
      <w:spacing w:after="180"/>
      <w:ind w:left="720"/>
      <w:jc w:val="both"/>
    </w:pPr>
  </w:style>
  <w:style w:type="paragraph" w:customStyle="1" w:styleId="wText2">
    <w:name w:val="wText2"/>
    <w:basedOn w:val="Normal"/>
    <w:uiPriority w:val="1"/>
    <w:qFormat/>
    <w:rsid w:val="00BE2177"/>
    <w:pPr>
      <w:spacing w:after="180"/>
      <w:ind w:left="1440"/>
      <w:jc w:val="both"/>
    </w:pPr>
  </w:style>
  <w:style w:type="paragraph" w:customStyle="1" w:styleId="Text2">
    <w:name w:val="Text 2"/>
    <w:basedOn w:val="Normal"/>
    <w:semiHidden/>
    <w:rsid w:val="00BE2177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/>
      <w:szCs w:val="20"/>
      <w:lang w:val="fr-FR"/>
    </w:rPr>
  </w:style>
  <w:style w:type="paragraph" w:customStyle="1" w:styleId="wCenter">
    <w:name w:val="wCenter"/>
    <w:basedOn w:val="Normal"/>
    <w:uiPriority w:val="5"/>
    <w:qFormat/>
    <w:rsid w:val="00BE2177"/>
    <w:pPr>
      <w:spacing w:after="180"/>
      <w:jc w:val="center"/>
    </w:pPr>
  </w:style>
  <w:style w:type="paragraph" w:customStyle="1" w:styleId="wCenterB">
    <w:name w:val="wCenterB"/>
    <w:basedOn w:val="Normal"/>
    <w:uiPriority w:val="6"/>
    <w:qFormat/>
    <w:rsid w:val="00BE2177"/>
    <w:pPr>
      <w:spacing w:after="180"/>
      <w:jc w:val="center"/>
    </w:pPr>
    <w:rPr>
      <w:b/>
    </w:rPr>
  </w:style>
  <w:style w:type="paragraph" w:customStyle="1" w:styleId="wLeftB">
    <w:name w:val="wLeftB"/>
    <w:basedOn w:val="Normal"/>
    <w:uiPriority w:val="10"/>
    <w:qFormat/>
    <w:rsid w:val="00BE2177"/>
    <w:pPr>
      <w:keepNext/>
      <w:spacing w:after="180"/>
    </w:pPr>
    <w:rPr>
      <w:b/>
    </w:rPr>
  </w:style>
  <w:style w:type="paragraph" w:customStyle="1" w:styleId="wLeftI">
    <w:name w:val="wLeftI"/>
    <w:basedOn w:val="Normal"/>
    <w:uiPriority w:val="10"/>
    <w:qFormat/>
    <w:rsid w:val="00BE2177"/>
    <w:pPr>
      <w:spacing w:after="180"/>
    </w:pPr>
    <w:rPr>
      <w:i/>
    </w:rPr>
  </w:style>
  <w:style w:type="character" w:customStyle="1" w:styleId="Heading1Char">
    <w:name w:val="Heading 1 Char"/>
    <w:basedOn w:val="DefaultParagraphFont"/>
    <w:link w:val="Heading1"/>
    <w:rsid w:val="00BE2177"/>
    <w:rPr>
      <w:rFonts w:ascii="Times New Roman" w:eastAsia="MS Mincho" w:hAnsi="Times New Roman" w:cs="Times New Roman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BE2177"/>
    <w:rPr>
      <w:rFonts w:ascii="Times New Roman" w:eastAsia="MS Mincho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BE2177"/>
    <w:rPr>
      <w:rFonts w:ascii="Times New Roman" w:eastAsia="MS Mincho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BE2177"/>
    <w:rPr>
      <w:rFonts w:ascii="Times New Roman" w:eastAsia="MS Mincho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BE2177"/>
    <w:rPr>
      <w:rFonts w:ascii="Times New Roman" w:eastAsia="MS Mincho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BE2177"/>
    <w:rPr>
      <w:rFonts w:ascii="Times New Roman" w:eastAsia="MS Mincho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BE2177"/>
    <w:rPr>
      <w:rFonts w:ascii="Times New Roman" w:eastAsia="MS Mincho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BE2177"/>
    <w:rPr>
      <w:rFonts w:ascii="Times New Roman" w:eastAsia="MS Mincho" w:hAnsi="Times New Roman" w:cs="Times New Roman"/>
      <w:color w:val="000000" w:themeColor="text1"/>
    </w:rPr>
  </w:style>
  <w:style w:type="character" w:customStyle="1" w:styleId="Heading9Char">
    <w:name w:val="Heading 9 Char"/>
    <w:basedOn w:val="DefaultParagraphFont"/>
    <w:link w:val="Heading9"/>
    <w:rsid w:val="00BE2177"/>
    <w:rPr>
      <w:rFonts w:ascii="Times New Roman" w:eastAsia="MS Mincho" w:hAnsi="Times New Roman" w:cs="Times New Roman"/>
    </w:rPr>
  </w:style>
  <w:style w:type="paragraph" w:styleId="Title">
    <w:name w:val="Title"/>
    <w:basedOn w:val="Normal"/>
    <w:next w:val="Normal"/>
    <w:link w:val="TitleChar"/>
    <w:uiPriority w:val="49"/>
    <w:semiHidden/>
    <w:qFormat/>
    <w:rsid w:val="00BE2177"/>
    <w:pPr>
      <w:pBdr>
        <w:bottom w:val="single" w:sz="8" w:space="4" w:color="00A5D9" w:themeColor="accent1"/>
      </w:pBdr>
      <w:spacing w:after="240"/>
      <w:contextualSpacing/>
      <w:jc w:val="center"/>
    </w:pPr>
    <w:rPr>
      <w:rFonts w:eastAsia="Times New Roman"/>
      <w:b/>
      <w:color w:val="000000" w:themeColor="text1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49"/>
    <w:semiHidden/>
    <w:rsid w:val="00BE2177"/>
    <w:rPr>
      <w:rFonts w:ascii="Times New Roman" w:eastAsia="Times New Roman" w:hAnsi="Times New Roman" w:cs="Times New Roman"/>
      <w:b/>
      <w:color w:val="000000" w:themeColor="text1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49"/>
    <w:semiHidden/>
    <w:qFormat/>
    <w:rsid w:val="00BE2177"/>
    <w:pPr>
      <w:numPr>
        <w:ilvl w:val="1"/>
      </w:numPr>
      <w:spacing w:after="240"/>
      <w:jc w:val="center"/>
    </w:pPr>
    <w:rPr>
      <w:rFonts w:eastAsia="Times New Roman"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BE2177"/>
    <w:rPr>
      <w:rFonts w:ascii="Times New Roman" w:eastAsia="Times New Roman" w:hAnsi="Times New Roman" w:cs="Times New Roman"/>
      <w:i/>
      <w:iCs/>
      <w:color w:val="000000" w:themeColor="text1"/>
      <w:spacing w:val="15"/>
      <w:szCs w:val="24"/>
    </w:rPr>
  </w:style>
  <w:style w:type="character" w:customStyle="1" w:styleId="NoSpacingChar">
    <w:name w:val="No Spacing Char"/>
    <w:basedOn w:val="DefaultParagraphFont"/>
    <w:link w:val="NoSpacing"/>
    <w:uiPriority w:val="49"/>
    <w:rsid w:val="00BE2177"/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77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49"/>
    <w:rsid w:val="00BE2177"/>
    <w:pPr>
      <w:jc w:val="both"/>
    </w:pPr>
    <w:rPr>
      <w:rFonts w:eastAsia="Times New Roman"/>
      <w:szCs w:val="20"/>
      <w:lang w:eastAsia="de-DE"/>
    </w:rPr>
  </w:style>
  <w:style w:type="character" w:customStyle="1" w:styleId="HeaderChar">
    <w:name w:val="Header Char"/>
    <w:basedOn w:val="DefaultParagraphFont"/>
    <w:link w:val="Header"/>
    <w:uiPriority w:val="49"/>
    <w:rsid w:val="00BE2177"/>
    <w:rPr>
      <w:rFonts w:ascii="Times New Roman" w:eastAsia="Times New Roman" w:hAnsi="Times New Roman" w:cs="Times New Roman"/>
      <w:szCs w:val="20"/>
      <w:lang w:eastAsia="de-DE"/>
    </w:rPr>
  </w:style>
  <w:style w:type="paragraph" w:styleId="Footer">
    <w:name w:val="footer"/>
    <w:basedOn w:val="Normal"/>
    <w:link w:val="FooterChar"/>
    <w:uiPriority w:val="49"/>
    <w:rsid w:val="00BE2177"/>
    <w:pPr>
      <w:tabs>
        <w:tab w:val="center" w:pos="4536"/>
        <w:tab w:val="right" w:pos="9072"/>
      </w:tabs>
      <w:jc w:val="center"/>
    </w:pPr>
    <w:rPr>
      <w:rFonts w:eastAsia="Times New Roman"/>
      <w:sz w:val="16"/>
      <w:szCs w:val="20"/>
      <w:lang w:eastAsia="de-DE"/>
    </w:rPr>
  </w:style>
  <w:style w:type="character" w:customStyle="1" w:styleId="FooterChar">
    <w:name w:val="Footer Char"/>
    <w:basedOn w:val="DefaultParagraphFont"/>
    <w:link w:val="Footer"/>
    <w:uiPriority w:val="49"/>
    <w:rsid w:val="00BE2177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CPageNumber">
    <w:name w:val="WCPageNumber"/>
    <w:link w:val="WCPageNumberChar"/>
    <w:uiPriority w:val="99"/>
    <w:rsid w:val="00BE217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WCPageNumberChar">
    <w:name w:val="WCPageNumber Char"/>
    <w:basedOn w:val="DefaultParagraphFont"/>
    <w:link w:val="WCPageNumber"/>
    <w:uiPriority w:val="99"/>
    <w:rsid w:val="00BE2177"/>
    <w:rPr>
      <w:rFonts w:ascii="Times New Roman" w:hAnsi="Times New Roman" w:cs="Times New Roman"/>
    </w:rPr>
  </w:style>
  <w:style w:type="paragraph" w:customStyle="1" w:styleId="wQuote1">
    <w:name w:val="wQuote1"/>
    <w:basedOn w:val="Normal"/>
    <w:uiPriority w:val="4"/>
    <w:qFormat/>
    <w:rsid w:val="00BE2177"/>
    <w:pPr>
      <w:spacing w:after="180"/>
      <w:ind w:left="720"/>
      <w:jc w:val="both"/>
    </w:pPr>
    <w:rPr>
      <w:i/>
    </w:rPr>
  </w:style>
  <w:style w:type="paragraph" w:customStyle="1" w:styleId="wQuote2">
    <w:name w:val="wQuote2"/>
    <w:basedOn w:val="Normal"/>
    <w:uiPriority w:val="4"/>
    <w:qFormat/>
    <w:rsid w:val="00BE2177"/>
    <w:pPr>
      <w:spacing w:after="180"/>
      <w:ind w:left="1440"/>
      <w:jc w:val="both"/>
    </w:pPr>
    <w:rPr>
      <w:i/>
    </w:rPr>
  </w:style>
  <w:style w:type="paragraph" w:customStyle="1" w:styleId="wQuote3">
    <w:name w:val="wQuote3"/>
    <w:basedOn w:val="Normal"/>
    <w:uiPriority w:val="4"/>
    <w:qFormat/>
    <w:rsid w:val="00BE2177"/>
    <w:pPr>
      <w:spacing w:after="180"/>
      <w:ind w:left="2160"/>
      <w:jc w:val="both"/>
    </w:pPr>
    <w:rPr>
      <w:i/>
    </w:rPr>
  </w:style>
  <w:style w:type="paragraph" w:customStyle="1" w:styleId="wText3">
    <w:name w:val="wText3"/>
    <w:basedOn w:val="Normal"/>
    <w:uiPriority w:val="1"/>
    <w:qFormat/>
    <w:rsid w:val="00BE2177"/>
    <w:pPr>
      <w:spacing w:after="180"/>
      <w:ind w:left="2160"/>
      <w:jc w:val="both"/>
    </w:pPr>
  </w:style>
  <w:style w:type="paragraph" w:customStyle="1" w:styleId="wBullet">
    <w:name w:val="wBullet"/>
    <w:basedOn w:val="Normal"/>
    <w:uiPriority w:val="8"/>
    <w:qFormat/>
    <w:rsid w:val="002E0AF8"/>
    <w:pPr>
      <w:numPr>
        <w:numId w:val="5"/>
      </w:numPr>
      <w:spacing w:after="180"/>
      <w:ind w:hanging="720"/>
      <w:jc w:val="both"/>
    </w:pPr>
  </w:style>
  <w:style w:type="paragraph" w:customStyle="1" w:styleId="wBullet1">
    <w:name w:val="wBullet1"/>
    <w:basedOn w:val="Normal"/>
    <w:uiPriority w:val="8"/>
    <w:qFormat/>
    <w:rsid w:val="0079374D"/>
    <w:pPr>
      <w:numPr>
        <w:numId w:val="6"/>
      </w:numPr>
      <w:spacing w:after="180"/>
      <w:ind w:left="1440" w:hanging="720"/>
      <w:jc w:val="both"/>
    </w:pPr>
  </w:style>
  <w:style w:type="paragraph" w:customStyle="1" w:styleId="wBullet2">
    <w:name w:val="wBullet2"/>
    <w:basedOn w:val="Normal"/>
    <w:uiPriority w:val="8"/>
    <w:qFormat/>
    <w:rsid w:val="0079374D"/>
    <w:pPr>
      <w:numPr>
        <w:numId w:val="7"/>
      </w:numPr>
      <w:spacing w:after="180"/>
      <w:ind w:left="2160" w:hanging="720"/>
      <w:jc w:val="both"/>
    </w:pPr>
  </w:style>
  <w:style w:type="paragraph" w:customStyle="1" w:styleId="wBullet3">
    <w:name w:val="wBullet3"/>
    <w:basedOn w:val="Normal"/>
    <w:uiPriority w:val="8"/>
    <w:qFormat/>
    <w:rsid w:val="0079374D"/>
    <w:pPr>
      <w:numPr>
        <w:numId w:val="8"/>
      </w:numPr>
      <w:spacing w:after="180"/>
      <w:ind w:left="2880" w:hanging="720"/>
      <w:jc w:val="both"/>
    </w:pPr>
  </w:style>
  <w:style w:type="paragraph" w:customStyle="1" w:styleId="DraftLineWC">
    <w:name w:val="DraftLineW&amp;C"/>
    <w:basedOn w:val="Normal"/>
    <w:uiPriority w:val="99"/>
    <w:semiHidden/>
    <w:rsid w:val="00BE2177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szCs w:val="24"/>
    </w:rPr>
  </w:style>
  <w:style w:type="paragraph" w:styleId="TOC1">
    <w:name w:val="toc 1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pacing w:before="120"/>
      <w:ind w:left="720" w:right="386" w:hanging="720"/>
    </w:pPr>
  </w:style>
  <w:style w:type="paragraph" w:styleId="TOC2">
    <w:name w:val="toc 2"/>
    <w:basedOn w:val="Normal"/>
    <w:next w:val="Normal"/>
    <w:autoRedefine/>
    <w:uiPriority w:val="39"/>
    <w:rsid w:val="00BE2177"/>
    <w:pPr>
      <w:tabs>
        <w:tab w:val="left" w:pos="720"/>
        <w:tab w:val="right" w:leader="dot" w:pos="9072"/>
      </w:tabs>
      <w:snapToGrid w:val="0"/>
      <w:ind w:left="720" w:right="386" w:hanging="720"/>
      <w:contextualSpacing/>
    </w:pPr>
  </w:style>
  <w:style w:type="paragraph" w:customStyle="1" w:styleId="Definition1">
    <w:name w:val="Definition 1"/>
    <w:basedOn w:val="Normal"/>
    <w:uiPriority w:val="2"/>
    <w:qFormat/>
    <w:rsid w:val="00BE2177"/>
    <w:pPr>
      <w:numPr>
        <w:numId w:val="4"/>
      </w:numPr>
      <w:spacing w:after="180"/>
      <w:jc w:val="both"/>
    </w:pPr>
  </w:style>
  <w:style w:type="paragraph" w:customStyle="1" w:styleId="Definition2">
    <w:name w:val="Definition 2"/>
    <w:basedOn w:val="Normal"/>
    <w:uiPriority w:val="2"/>
    <w:qFormat/>
    <w:rsid w:val="00BE2177"/>
    <w:pPr>
      <w:numPr>
        <w:ilvl w:val="1"/>
        <w:numId w:val="4"/>
      </w:numPr>
      <w:spacing w:after="180"/>
      <w:jc w:val="both"/>
    </w:pPr>
  </w:style>
  <w:style w:type="paragraph" w:customStyle="1" w:styleId="Definition3">
    <w:name w:val="Definition 3"/>
    <w:basedOn w:val="Normal"/>
    <w:uiPriority w:val="2"/>
    <w:qFormat/>
    <w:rsid w:val="00BE2177"/>
    <w:pPr>
      <w:numPr>
        <w:ilvl w:val="2"/>
        <w:numId w:val="4"/>
      </w:numPr>
      <w:spacing w:after="180"/>
      <w:jc w:val="both"/>
    </w:pPr>
  </w:style>
  <w:style w:type="paragraph" w:customStyle="1" w:styleId="Definition4">
    <w:name w:val="Definition 4"/>
    <w:basedOn w:val="Normal"/>
    <w:uiPriority w:val="2"/>
    <w:qFormat/>
    <w:rsid w:val="00BE2177"/>
    <w:pPr>
      <w:numPr>
        <w:ilvl w:val="3"/>
        <w:numId w:val="4"/>
      </w:numPr>
      <w:spacing w:after="180"/>
      <w:jc w:val="both"/>
    </w:pPr>
  </w:style>
  <w:style w:type="paragraph" w:customStyle="1" w:styleId="Definition5">
    <w:name w:val="Definition 5"/>
    <w:basedOn w:val="Normal"/>
    <w:uiPriority w:val="2"/>
    <w:qFormat/>
    <w:rsid w:val="00BE2177"/>
    <w:pPr>
      <w:numPr>
        <w:ilvl w:val="4"/>
        <w:numId w:val="4"/>
      </w:numPr>
      <w:spacing w:after="180"/>
      <w:jc w:val="both"/>
    </w:pPr>
  </w:style>
  <w:style w:type="paragraph" w:customStyle="1" w:styleId="Definition6">
    <w:name w:val="Definition 6"/>
    <w:basedOn w:val="Normal"/>
    <w:uiPriority w:val="2"/>
    <w:qFormat/>
    <w:rsid w:val="00BE2177"/>
    <w:pPr>
      <w:numPr>
        <w:ilvl w:val="5"/>
        <w:numId w:val="4"/>
      </w:numPr>
      <w:spacing w:after="180"/>
      <w:jc w:val="both"/>
    </w:pPr>
  </w:style>
  <w:style w:type="paragraph" w:customStyle="1" w:styleId="Parties">
    <w:name w:val="Parties"/>
    <w:basedOn w:val="Normal"/>
    <w:uiPriority w:val="2"/>
    <w:qFormat/>
    <w:rsid w:val="00BE2177"/>
    <w:pPr>
      <w:numPr>
        <w:ilvl w:val="7"/>
        <w:numId w:val="4"/>
      </w:numPr>
      <w:spacing w:after="180"/>
      <w:jc w:val="both"/>
    </w:pPr>
  </w:style>
  <w:style w:type="paragraph" w:customStyle="1" w:styleId="Recitals">
    <w:name w:val="Recitals"/>
    <w:basedOn w:val="Normal"/>
    <w:uiPriority w:val="2"/>
    <w:qFormat/>
    <w:rsid w:val="00BE2177"/>
    <w:pPr>
      <w:numPr>
        <w:ilvl w:val="8"/>
        <w:numId w:val="4"/>
      </w:numPr>
      <w:spacing w:after="180"/>
      <w:jc w:val="both"/>
    </w:pPr>
  </w:style>
  <w:style w:type="paragraph" w:customStyle="1" w:styleId="wCoverNotice">
    <w:name w:val="wCoverNotice"/>
    <w:basedOn w:val="Normal"/>
    <w:next w:val="Normal"/>
    <w:uiPriority w:val="19"/>
    <w:rsid w:val="00BE2177"/>
    <w:pPr>
      <w:spacing w:after="960"/>
      <w:ind w:left="720" w:right="720"/>
      <w:jc w:val="center"/>
    </w:pPr>
    <w:rPr>
      <w:rFonts w:eastAsia="Times New Roman"/>
      <w:szCs w:val="24"/>
    </w:rPr>
  </w:style>
  <w:style w:type="paragraph" w:customStyle="1" w:styleId="wCoverParties">
    <w:name w:val="wCoverParties"/>
    <w:basedOn w:val="Normal"/>
    <w:next w:val="wCoverRole"/>
    <w:uiPriority w:val="20"/>
    <w:qFormat/>
    <w:rsid w:val="00BE2177"/>
    <w:pPr>
      <w:jc w:val="center"/>
    </w:pPr>
    <w:rPr>
      <w:b/>
      <w:bCs/>
      <w:sz w:val="28"/>
      <w:szCs w:val="32"/>
    </w:rPr>
  </w:style>
  <w:style w:type="paragraph" w:customStyle="1" w:styleId="wSignRole">
    <w:name w:val="wSignRole"/>
    <w:basedOn w:val="Normal"/>
    <w:uiPriority w:val="12"/>
    <w:qFormat/>
    <w:rsid w:val="00BE2177"/>
    <w:pPr>
      <w:spacing w:before="600" w:after="60"/>
    </w:pPr>
    <w:rPr>
      <w:b/>
      <w:bCs/>
    </w:rPr>
  </w:style>
  <w:style w:type="paragraph" w:customStyle="1" w:styleId="wCoverCenter">
    <w:name w:val="wCoverCenter"/>
    <w:basedOn w:val="Normal"/>
    <w:next w:val="wCoverParties"/>
    <w:uiPriority w:val="19"/>
    <w:qFormat/>
    <w:rsid w:val="00BE2177"/>
    <w:pPr>
      <w:spacing w:after="480"/>
      <w:jc w:val="center"/>
    </w:pPr>
  </w:style>
  <w:style w:type="paragraph" w:customStyle="1" w:styleId="wCoverTitle2">
    <w:name w:val="wCoverTitle2"/>
    <w:basedOn w:val="Normal"/>
    <w:next w:val="wCoverCenter"/>
    <w:uiPriority w:val="19"/>
    <w:rsid w:val="00BE2177"/>
    <w:pPr>
      <w:spacing w:after="240"/>
      <w:jc w:val="center"/>
    </w:pPr>
    <w:rPr>
      <w:sz w:val="28"/>
      <w:szCs w:val="32"/>
    </w:rPr>
  </w:style>
  <w:style w:type="paragraph" w:customStyle="1" w:styleId="wLogoHeader">
    <w:name w:val="wLogoHeader"/>
    <w:basedOn w:val="Normal"/>
    <w:uiPriority w:val="48"/>
    <w:qFormat/>
    <w:rsid w:val="00BE2177"/>
    <w:pPr>
      <w:spacing w:before="360" w:after="960" w:line="360" w:lineRule="auto"/>
      <w:jc w:val="right"/>
    </w:pPr>
  </w:style>
  <w:style w:type="paragraph" w:customStyle="1" w:styleId="wCoverAddress">
    <w:name w:val="wCoverAddress"/>
    <w:basedOn w:val="Normal"/>
    <w:uiPriority w:val="22"/>
    <w:rsid w:val="00BE2177"/>
    <w:pPr>
      <w:jc w:val="center"/>
    </w:pPr>
    <w:rPr>
      <w:rFonts w:eastAsia="Times New Roman"/>
      <w:sz w:val="20"/>
      <w:szCs w:val="24"/>
    </w:rPr>
  </w:style>
  <w:style w:type="numbering" w:styleId="111111">
    <w:name w:val="Outline List 2"/>
    <w:basedOn w:val="NoList"/>
    <w:uiPriority w:val="99"/>
    <w:semiHidden/>
    <w:unhideWhenUsed/>
    <w:rsid w:val="00BE2177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BE2177"/>
    <w:pPr>
      <w:numPr>
        <w:numId w:val="2"/>
      </w:numPr>
    </w:pPr>
  </w:style>
  <w:style w:type="paragraph" w:customStyle="1" w:styleId="wTOCtitle">
    <w:name w:val="wTOCtitle"/>
    <w:basedOn w:val="Normal"/>
    <w:next w:val="wTOCpage"/>
    <w:uiPriority w:val="13"/>
    <w:rsid w:val="00BE2177"/>
    <w:pPr>
      <w:jc w:val="center"/>
    </w:pPr>
    <w:rPr>
      <w:b/>
      <w:bCs/>
      <w:sz w:val="26"/>
      <w:szCs w:val="30"/>
    </w:rPr>
  </w:style>
  <w:style w:type="paragraph" w:customStyle="1" w:styleId="wTOCpage">
    <w:name w:val="wTOCpage"/>
    <w:basedOn w:val="Normal"/>
    <w:next w:val="Normal"/>
    <w:uiPriority w:val="15"/>
    <w:rsid w:val="00BE2177"/>
    <w:pPr>
      <w:spacing w:after="180"/>
      <w:jc w:val="right"/>
    </w:pPr>
    <w:rPr>
      <w:rFonts w:eastAsia="Times New Roman"/>
      <w:b/>
      <w:szCs w:val="21"/>
    </w:rPr>
  </w:style>
  <w:style w:type="paragraph" w:customStyle="1" w:styleId="wSignLine">
    <w:name w:val="wSignLine"/>
    <w:basedOn w:val="wText"/>
    <w:next w:val="Normal"/>
    <w:uiPriority w:val="13"/>
    <w:rsid w:val="00BE2177"/>
    <w:pPr>
      <w:tabs>
        <w:tab w:val="left" w:leader="dot" w:pos="3600"/>
      </w:tabs>
      <w:spacing w:before="800" w:after="0"/>
    </w:pPr>
    <w:rPr>
      <w:rFonts w:eastAsia="Times New Roman"/>
      <w:szCs w:val="20"/>
    </w:rPr>
  </w:style>
  <w:style w:type="paragraph" w:styleId="TOC3">
    <w:name w:val="toc 3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2160" w:right="386" w:hanging="1440"/>
    </w:pPr>
    <w:rPr>
      <w:noProof/>
      <w:color w:val="000000" w:themeColor="text1"/>
    </w:rPr>
  </w:style>
  <w:style w:type="paragraph" w:styleId="TOC4">
    <w:name w:val="toc 4"/>
    <w:basedOn w:val="Normal"/>
    <w:next w:val="Normal"/>
    <w:autoRedefine/>
    <w:uiPriority w:val="39"/>
    <w:unhideWhenUsed/>
    <w:rsid w:val="00BE2177"/>
    <w:pPr>
      <w:tabs>
        <w:tab w:val="left" w:pos="1701"/>
        <w:tab w:val="right" w:leader="dot" w:pos="9017"/>
      </w:tabs>
      <w:ind w:left="1701" w:right="386" w:hanging="981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E21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E21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E21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rsid w:val="00BE2177"/>
    <w:pPr>
      <w:tabs>
        <w:tab w:val="left" w:pos="1423"/>
        <w:tab w:val="right" w:leader="dot" w:pos="9072"/>
      </w:tabs>
      <w:spacing w:before="120"/>
      <w:ind w:left="1440" w:right="386" w:hanging="1440"/>
    </w:pPr>
    <w:rPr>
      <w:b/>
      <w:bCs/>
    </w:rPr>
  </w:style>
  <w:style w:type="paragraph" w:styleId="TOC9">
    <w:name w:val="toc 9"/>
    <w:basedOn w:val="Normal"/>
    <w:next w:val="Normal"/>
    <w:autoRedefine/>
    <w:uiPriority w:val="39"/>
    <w:rsid w:val="00BE2177"/>
    <w:pPr>
      <w:tabs>
        <w:tab w:val="left" w:pos="1440"/>
        <w:tab w:val="right" w:leader="dot" w:pos="9072"/>
      </w:tabs>
      <w:ind w:left="1440" w:right="386" w:hanging="1440"/>
    </w:pPr>
  </w:style>
  <w:style w:type="paragraph" w:customStyle="1" w:styleId="wCoverRole">
    <w:name w:val="wCoverRole"/>
    <w:basedOn w:val="Normal"/>
    <w:next w:val="wCoverParties"/>
    <w:uiPriority w:val="21"/>
    <w:qFormat/>
    <w:rsid w:val="00BE2177"/>
    <w:pPr>
      <w:spacing w:after="480"/>
      <w:jc w:val="center"/>
    </w:pPr>
  </w:style>
  <w:style w:type="paragraph" w:customStyle="1" w:styleId="wBullet4">
    <w:name w:val="wBullet4"/>
    <w:basedOn w:val="Normal"/>
    <w:uiPriority w:val="8"/>
    <w:qFormat/>
    <w:rsid w:val="0079374D"/>
    <w:pPr>
      <w:numPr>
        <w:numId w:val="9"/>
      </w:numPr>
      <w:spacing w:after="180"/>
      <w:ind w:left="3600" w:hanging="720"/>
      <w:jc w:val="both"/>
    </w:pPr>
  </w:style>
  <w:style w:type="paragraph" w:customStyle="1" w:styleId="wText4">
    <w:name w:val="wText4"/>
    <w:basedOn w:val="Normal"/>
    <w:uiPriority w:val="1"/>
    <w:qFormat/>
    <w:rsid w:val="00BE2177"/>
    <w:pPr>
      <w:spacing w:after="180"/>
      <w:ind w:left="2880"/>
      <w:jc w:val="both"/>
    </w:pPr>
  </w:style>
  <w:style w:type="character" w:styleId="FootnoteReference">
    <w:name w:val="footnote reference"/>
    <w:basedOn w:val="DefaultParagraphFont"/>
    <w:uiPriority w:val="99"/>
    <w:semiHidden/>
    <w:unhideWhenUsed/>
    <w:rsid w:val="00BE217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E2177"/>
    <w:pPr>
      <w:spacing w:after="60"/>
      <w:ind w:left="357" w:hanging="357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2177"/>
    <w:rPr>
      <w:rFonts w:ascii="Times New Roman" w:eastAsia="MS Mincho" w:hAnsi="Times New Roman" w:cs="Times New Roman"/>
      <w:sz w:val="18"/>
      <w:szCs w:val="20"/>
    </w:rPr>
  </w:style>
  <w:style w:type="paragraph" w:customStyle="1" w:styleId="SignLine">
    <w:name w:val="SignLine"/>
    <w:basedOn w:val="Normal"/>
    <w:next w:val="Normal"/>
    <w:rsid w:val="00E03967"/>
    <w:pPr>
      <w:tabs>
        <w:tab w:val="left" w:leader="dot" w:pos="3600"/>
      </w:tabs>
      <w:spacing w:before="800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BE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2177"/>
    <w:rPr>
      <w:color w:val="0000FF" w:themeColor="hyperlink"/>
      <w:u w:val="single"/>
    </w:rPr>
  </w:style>
  <w:style w:type="paragraph" w:customStyle="1" w:styleId="wSignTitle">
    <w:name w:val="wSignTitle"/>
    <w:basedOn w:val="Normal"/>
    <w:next w:val="wText"/>
    <w:uiPriority w:val="11"/>
    <w:qFormat/>
    <w:rsid w:val="00BE2177"/>
    <w:pPr>
      <w:keepNext/>
      <w:keepLines/>
      <w:pageBreakBefore/>
      <w:jc w:val="both"/>
    </w:pPr>
    <w:rPr>
      <w:rFonts w:eastAsia="Times New Roman"/>
      <w:b/>
      <w:sz w:val="26"/>
      <w:szCs w:val="24"/>
    </w:rPr>
  </w:style>
  <w:style w:type="character" w:customStyle="1" w:styleId="wTextChar">
    <w:name w:val="wText Char"/>
    <w:basedOn w:val="DefaultParagraphFont"/>
    <w:link w:val="wText"/>
    <w:uiPriority w:val="1"/>
    <w:rsid w:val="00BE2177"/>
    <w:rPr>
      <w:rFonts w:ascii="Times New Roman" w:eastAsia="MS Mincho" w:hAnsi="Times New Roman" w:cs="Times New Roman"/>
    </w:rPr>
  </w:style>
  <w:style w:type="paragraph" w:customStyle="1" w:styleId="wAnnotation">
    <w:name w:val="wAnnotation"/>
    <w:basedOn w:val="Normal"/>
    <w:next w:val="wText"/>
    <w:uiPriority w:val="10"/>
    <w:rsid w:val="00BE2177"/>
    <w:pPr>
      <w:keepNext/>
      <w:keepLines/>
      <w:framePr w:w="1152" w:hSpace="144" w:wrap="around" w:vAnchor="text" w:hAnchor="page" w:xAlign="right" w:y="1"/>
      <w:spacing w:before="40" w:line="180" w:lineRule="exact"/>
    </w:pPr>
    <w:rPr>
      <w:rFonts w:eastAsia="Times New Roman"/>
      <w:b/>
      <w:sz w:val="14"/>
      <w:szCs w:val="16"/>
      <w:lang w:val="en-GB"/>
    </w:rPr>
  </w:style>
  <w:style w:type="paragraph" w:customStyle="1" w:styleId="wCoverTitle1">
    <w:name w:val="wCoverTitle1"/>
    <w:basedOn w:val="Normal"/>
    <w:next w:val="wCoverTitle2"/>
    <w:uiPriority w:val="19"/>
    <w:qFormat/>
    <w:rsid w:val="00BE2177"/>
    <w:pPr>
      <w:spacing w:after="120"/>
      <w:jc w:val="center"/>
    </w:pPr>
    <w:rPr>
      <w:b/>
      <w:bCs/>
      <w:sz w:val="40"/>
      <w:szCs w:val="44"/>
    </w:rPr>
  </w:style>
  <w:style w:type="paragraph" w:customStyle="1" w:styleId="wCoverDate">
    <w:name w:val="wCoverDate"/>
    <w:basedOn w:val="Normal"/>
    <w:next w:val="wCoverTitle1"/>
    <w:uiPriority w:val="19"/>
    <w:qFormat/>
    <w:rsid w:val="00BE2177"/>
    <w:pPr>
      <w:spacing w:before="480" w:after="960"/>
      <w:jc w:val="center"/>
    </w:pPr>
    <w:rPr>
      <w:b/>
      <w:bCs/>
    </w:rPr>
  </w:style>
  <w:style w:type="paragraph" w:customStyle="1" w:styleId="wSignName">
    <w:name w:val="wSignName"/>
    <w:basedOn w:val="Normal"/>
    <w:next w:val="wSignNameLine"/>
    <w:uiPriority w:val="11"/>
    <w:qFormat/>
    <w:rsid w:val="00BE2177"/>
    <w:pPr>
      <w:spacing w:before="600" w:after="60"/>
    </w:pPr>
  </w:style>
  <w:style w:type="paragraph" w:customStyle="1" w:styleId="wSignNameLine">
    <w:name w:val="wSignNameLine"/>
    <w:basedOn w:val="Normal"/>
    <w:next w:val="Normal"/>
    <w:uiPriority w:val="11"/>
    <w:qFormat/>
    <w:rsid w:val="00BE2177"/>
    <w:pPr>
      <w:tabs>
        <w:tab w:val="right" w:leader="underscore" w:pos="4253"/>
      </w:tabs>
      <w:spacing w:before="600"/>
    </w:pPr>
  </w:style>
  <w:style w:type="paragraph" w:customStyle="1" w:styleId="wExecution">
    <w:name w:val="wExecution"/>
    <w:basedOn w:val="Normal"/>
    <w:uiPriority w:val="13"/>
    <w:qFormat/>
    <w:rsid w:val="00BE2177"/>
    <w:pPr>
      <w:tabs>
        <w:tab w:val="left" w:pos="567"/>
      </w:tabs>
      <w:ind w:left="56"/>
    </w:pPr>
  </w:style>
  <w:style w:type="paragraph" w:customStyle="1" w:styleId="Definition7">
    <w:name w:val="Definition 7"/>
    <w:basedOn w:val="Normal"/>
    <w:uiPriority w:val="2"/>
    <w:qFormat/>
    <w:rsid w:val="00BE2177"/>
    <w:pPr>
      <w:numPr>
        <w:ilvl w:val="6"/>
        <w:numId w:val="4"/>
      </w:numPr>
      <w:spacing w:after="180"/>
      <w:jc w:val="both"/>
    </w:pPr>
  </w:style>
  <w:style w:type="paragraph" w:customStyle="1" w:styleId="wList1">
    <w:name w:val="wList1"/>
    <w:basedOn w:val="Normal"/>
    <w:uiPriority w:val="7"/>
    <w:qFormat/>
    <w:rsid w:val="00BE2177"/>
    <w:pPr>
      <w:numPr>
        <w:numId w:val="10"/>
      </w:numPr>
      <w:spacing w:after="180"/>
      <w:jc w:val="both"/>
    </w:pPr>
  </w:style>
  <w:style w:type="paragraph" w:customStyle="1" w:styleId="wList2">
    <w:name w:val="wList2"/>
    <w:basedOn w:val="Normal"/>
    <w:uiPriority w:val="7"/>
    <w:qFormat/>
    <w:rsid w:val="00BE2177"/>
    <w:pPr>
      <w:numPr>
        <w:ilvl w:val="1"/>
        <w:numId w:val="10"/>
      </w:numPr>
      <w:spacing w:after="180"/>
      <w:jc w:val="both"/>
    </w:pPr>
  </w:style>
  <w:style w:type="paragraph" w:customStyle="1" w:styleId="wList3">
    <w:name w:val="wList3"/>
    <w:basedOn w:val="Normal"/>
    <w:uiPriority w:val="7"/>
    <w:qFormat/>
    <w:rsid w:val="00BE2177"/>
    <w:pPr>
      <w:numPr>
        <w:ilvl w:val="2"/>
        <w:numId w:val="10"/>
      </w:numPr>
      <w:spacing w:after="180"/>
      <w:jc w:val="both"/>
    </w:pPr>
  </w:style>
  <w:style w:type="paragraph" w:customStyle="1" w:styleId="wList4">
    <w:name w:val="wList4"/>
    <w:basedOn w:val="Normal"/>
    <w:uiPriority w:val="7"/>
    <w:qFormat/>
    <w:rsid w:val="00BE2177"/>
    <w:pPr>
      <w:numPr>
        <w:ilvl w:val="3"/>
        <w:numId w:val="10"/>
      </w:numPr>
      <w:spacing w:after="180"/>
      <w:jc w:val="both"/>
    </w:pPr>
  </w:style>
  <w:style w:type="paragraph" w:customStyle="1" w:styleId="wList5">
    <w:name w:val="wList5"/>
    <w:basedOn w:val="Normal"/>
    <w:uiPriority w:val="7"/>
    <w:qFormat/>
    <w:rsid w:val="00BE2177"/>
    <w:pPr>
      <w:numPr>
        <w:ilvl w:val="4"/>
        <w:numId w:val="10"/>
      </w:numPr>
      <w:spacing w:after="180"/>
      <w:jc w:val="both"/>
    </w:pPr>
  </w:style>
  <w:style w:type="paragraph" w:customStyle="1" w:styleId="wList6">
    <w:name w:val="wList6"/>
    <w:basedOn w:val="Normal"/>
    <w:uiPriority w:val="7"/>
    <w:qFormat/>
    <w:rsid w:val="00BE2177"/>
    <w:pPr>
      <w:numPr>
        <w:ilvl w:val="5"/>
        <w:numId w:val="10"/>
      </w:numPr>
      <w:spacing w:after="180"/>
      <w:jc w:val="both"/>
    </w:pPr>
  </w:style>
  <w:style w:type="paragraph" w:customStyle="1" w:styleId="wList7">
    <w:name w:val="wList7"/>
    <w:basedOn w:val="Normal"/>
    <w:uiPriority w:val="7"/>
    <w:qFormat/>
    <w:rsid w:val="00BE2177"/>
    <w:pPr>
      <w:numPr>
        <w:ilvl w:val="6"/>
        <w:numId w:val="10"/>
      </w:numPr>
      <w:spacing w:after="180"/>
      <w:jc w:val="both"/>
    </w:pPr>
  </w:style>
  <w:style w:type="paragraph" w:customStyle="1" w:styleId="wNoTOC">
    <w:name w:val="wNoTOC"/>
    <w:basedOn w:val="Normal"/>
    <w:next w:val="wText1"/>
    <w:uiPriority w:val="18"/>
    <w:qFormat/>
    <w:rsid w:val="00CF5469"/>
    <w:pPr>
      <w:spacing w:after="180"/>
      <w:jc w:val="both"/>
    </w:pPr>
    <w:rPr>
      <w:rFonts w:eastAsiaTheme="minorHAnsi" w:cstheme="minorBidi"/>
    </w:rPr>
  </w:style>
  <w:style w:type="character" w:styleId="Strong">
    <w:name w:val="Strong"/>
    <w:basedOn w:val="DefaultParagraphFont"/>
    <w:uiPriority w:val="22"/>
    <w:qFormat/>
    <w:rsid w:val="00A31918"/>
    <w:rPr>
      <w:b/>
      <w:bCs/>
    </w:rPr>
  </w:style>
  <w:style w:type="paragraph" w:styleId="ListParagraph">
    <w:name w:val="List Paragraph"/>
    <w:basedOn w:val="Normal"/>
    <w:uiPriority w:val="43"/>
    <w:semiHidden/>
    <w:unhideWhenUsed/>
    <w:qFormat/>
    <w:rsid w:val="00C42C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Default Theme">
  <a:themeElements>
    <a:clrScheme name="White Rebrand Colo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A5D9"/>
      </a:accent1>
      <a:accent2>
        <a:srgbClr val="DCDDDE"/>
      </a:accent2>
      <a:accent3>
        <a:srgbClr val="46C0E5"/>
      </a:accent3>
      <a:accent4>
        <a:srgbClr val="AFB1B4"/>
      </a:accent4>
      <a:accent5>
        <a:srgbClr val="C5E7F7"/>
      </a:accent5>
      <a:accent6>
        <a:srgbClr val="808285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chemeClr val="tx1"/>
          </a:solidFill>
          <a:headEnd type="none" w="med" len="med"/>
          <a:tailEnd type="none" w="med" len="med"/>
        </a:ln>
      </a:spPr>
      <a:bodyPr rot="0" spcFirstLastPara="0" vertOverflow="overflow" horzOverflow="overflow" vert="horz" wrap="square" lIns="0" tIns="45720" rIns="0" bIns="45720" numCol="1" spcCol="0" rtlCol="0" fromWordArt="0" anchor="ctr" anchorCtr="1" forceAA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sz="12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 bwMode="auto">
        <a:solidFill>
          <a:srgbClr val="3656AB"/>
        </a:solidFill>
        <a:ln w="12700" cap="flat" cmpd="sng" algn="ctr">
          <a:solidFill>
            <a:schemeClr val="tx1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w00.11.HouseStyle.dotm</Template>
  <TotalTime>0</TotalTime>
  <Pages>4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W&amp;C Standard Template</vt:lpstr>
    </vt:vector>
  </TitlesOfParts>
  <Company/>
  <LinksUpToDate>false</LinksUpToDate>
  <CharactersWithSpaces>12143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2016-12-06T23:36:25Z</dcterms:created>
  <dcterms:modified xsi:type="dcterms:W3CDTF">2016-12-06T23:36:25Z</dcterms:modified>
</cp:coreProperties>
</file>